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C0" w:rsidRDefault="00E066C0" w:rsidP="00E066C0">
      <w:pPr>
        <w:pStyle w:val="Titulnlist"/>
        <w:ind w:right="851"/>
        <w:jc w:val="left"/>
        <w:rPr>
          <w:snapToGrid w:val="0"/>
        </w:rPr>
      </w:pPr>
      <w:bookmarkStart w:id="0" w:name="_Ref148928794"/>
      <w:bookmarkStart w:id="1" w:name="_Ref148928891"/>
    </w:p>
    <w:p w:rsidR="00E066C0" w:rsidRPr="00DF69D3" w:rsidRDefault="00E066C0" w:rsidP="00E066C0">
      <w:pPr>
        <w:pStyle w:val="Titulnlist"/>
        <w:ind w:right="851"/>
        <w:jc w:val="left"/>
        <w:rPr>
          <w:snapToGrid w:val="0"/>
        </w:rPr>
      </w:pP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D93393" w:rsidRPr="00074271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D93393" w:rsidRPr="00074271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pStyle w:val="Titulnlist"/>
        <w:rPr>
          <w:snapToGrid w:val="0"/>
        </w:rPr>
      </w:pPr>
    </w:p>
    <w:p w:rsidR="00D93393" w:rsidRDefault="00D93393" w:rsidP="00D9339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tabs>
          <w:tab w:val="left" w:pos="2410"/>
        </w:tabs>
        <w:jc w:val="center"/>
      </w:pPr>
    </w:p>
    <w:p w:rsidR="002C32B4" w:rsidRPr="00033EC6" w:rsidRDefault="006716B7" w:rsidP="00B43E2A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33EC6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2C32B4" w:rsidRPr="00033EC6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1.01.1</w:t>
      </w:r>
      <w:proofErr w:type="gramEnd"/>
      <w:r w:rsidR="002C32B4" w:rsidRPr="00033EC6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-01 TECHNICKÁ ZPRÁVA </w:t>
      </w:r>
    </w:p>
    <w:p w:rsidR="002C32B4" w:rsidRDefault="002C32B4" w:rsidP="00B43E2A">
      <w:pPr>
        <w:tabs>
          <w:tab w:val="left" w:pos="2410"/>
        </w:tabs>
        <w:jc w:val="center"/>
      </w:pPr>
    </w:p>
    <w:p w:rsidR="002C32B4" w:rsidRDefault="006716B7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>
        <w:rPr>
          <w:b/>
          <w:bCs/>
          <w:snapToGrid w:val="0"/>
          <w:sz w:val="32"/>
          <w:szCs w:val="32"/>
          <w:highlight w:val="yellow"/>
        </w:rPr>
        <w:t>D1.01.1</w:t>
      </w:r>
      <w:proofErr w:type="gramEnd"/>
      <w:r>
        <w:rPr>
          <w:b/>
          <w:bCs/>
          <w:snapToGrid w:val="0"/>
          <w:sz w:val="32"/>
          <w:szCs w:val="32"/>
          <w:highlight w:val="yellow"/>
        </w:rPr>
        <w:t xml:space="preserve"> </w:t>
      </w:r>
      <w:r w:rsidRPr="00DF69D3">
        <w:rPr>
          <w:b/>
          <w:bCs/>
          <w:snapToGrid w:val="0"/>
          <w:sz w:val="32"/>
          <w:szCs w:val="32"/>
          <w:highlight w:val="yellow"/>
        </w:rPr>
        <w:t>Architektonick</w:t>
      </w:r>
      <w:r w:rsidR="0059743F">
        <w:rPr>
          <w:b/>
          <w:bCs/>
          <w:snapToGrid w:val="0"/>
          <w:sz w:val="32"/>
          <w:szCs w:val="32"/>
          <w:highlight w:val="yellow"/>
        </w:rPr>
        <w:t>o-s</w:t>
      </w:r>
      <w:r w:rsidRPr="00DF69D3">
        <w:rPr>
          <w:b/>
          <w:bCs/>
          <w:snapToGrid w:val="0"/>
          <w:sz w:val="32"/>
          <w:szCs w:val="32"/>
          <w:highlight w:val="yellow"/>
        </w:rPr>
        <w:t>tavebn</w:t>
      </w:r>
      <w:r w:rsidR="0059743F">
        <w:rPr>
          <w:b/>
          <w:bCs/>
          <w:snapToGrid w:val="0"/>
          <w:sz w:val="32"/>
          <w:szCs w:val="32"/>
          <w:highlight w:val="yellow"/>
        </w:rPr>
        <w:t xml:space="preserve">í </w:t>
      </w:r>
      <w:r w:rsidRPr="00DF69D3">
        <w:rPr>
          <w:b/>
          <w:bCs/>
          <w:snapToGrid w:val="0"/>
          <w:sz w:val="32"/>
          <w:szCs w:val="32"/>
          <w:highlight w:val="yellow"/>
        </w:rPr>
        <w:t>řešení</w:t>
      </w: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6716B7" w:rsidRDefault="006716B7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6716B7" w:rsidRDefault="006716B7" w:rsidP="006716B7">
      <w:pPr>
        <w:pStyle w:val="Titulnlist"/>
        <w:ind w:left="709"/>
        <w:jc w:val="left"/>
        <w:rPr>
          <w:b/>
          <w:bCs/>
          <w:snapToGrid w:val="0"/>
        </w:rPr>
      </w:pPr>
      <w:r w:rsidRPr="006A7F43">
        <w:rPr>
          <w:b/>
          <w:bCs/>
          <w:snapToGrid w:val="0"/>
        </w:rPr>
        <w:lastRenderedPageBreak/>
        <w:t>Nás</w:t>
      </w:r>
      <w:r>
        <w:rPr>
          <w:b/>
          <w:bCs/>
          <w:snapToGrid w:val="0"/>
        </w:rPr>
        <w:t>ledující členění není závazné, obsahová stránka je ve vyhlášce č.62/2013 na stránce 496 (33)</w:t>
      </w:r>
    </w:p>
    <w:p w:rsidR="00074FD9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>Účel objektu, funkční náplň, kapacitní údaje</w:t>
      </w:r>
    </w:p>
    <w:p w:rsidR="00C6119E" w:rsidRDefault="00FE44FC" w:rsidP="00C6119E">
      <w:pPr>
        <w:pStyle w:val="Normln1"/>
        <w:ind w:firstLine="851"/>
      </w:pPr>
      <w:r>
        <w:t xml:space="preserve">Předmětem </w:t>
      </w:r>
      <w:r w:rsidR="00BF421F" w:rsidRPr="00AE5ACE">
        <w:t xml:space="preserve">projektové dokumentace je </w:t>
      </w:r>
      <w:r w:rsidR="00AE5ACE" w:rsidRPr="00AE5ACE">
        <w:t xml:space="preserve">modernizace prostor </w:t>
      </w:r>
      <w:r w:rsidRPr="00AE5ACE">
        <w:t>pro dočasné využití JIP a ARO</w:t>
      </w:r>
      <w:r>
        <w:t xml:space="preserve"> ve </w:t>
      </w:r>
      <w:r w:rsidR="00D36B41">
        <w:t xml:space="preserve">2NP </w:t>
      </w:r>
      <w:r>
        <w:t>stávající</w:t>
      </w:r>
      <w:r w:rsidR="00D36B41">
        <w:t>ho</w:t>
      </w:r>
      <w:r>
        <w:t xml:space="preserve"> pavilonu radiodiagnostiky (objekt I) v areálu Svitavské nemocnice.</w:t>
      </w:r>
      <w:r w:rsidR="00AE5ACE" w:rsidRPr="00AE5ACE">
        <w:t xml:space="preserve"> </w:t>
      </w:r>
    </w:p>
    <w:p w:rsidR="00A8555F" w:rsidRDefault="00FE44FC" w:rsidP="006D626A">
      <w:pPr>
        <w:pStyle w:val="Normln1"/>
        <w:spacing w:after="240"/>
        <w:ind w:firstLine="851"/>
      </w:pPr>
      <w:r>
        <w:t xml:space="preserve">Projekt je koncipován </w:t>
      </w:r>
      <w:r w:rsidR="00AE5ACE" w:rsidRPr="00AE5ACE">
        <w:t>s ohledem na minimalizaci stavebního zásahu do stávajícího provozu</w:t>
      </w:r>
      <w:r>
        <w:t xml:space="preserve"> a je rozdělen do dvou částí:</w:t>
      </w:r>
    </w:p>
    <w:p w:rsidR="00C6119E" w:rsidRPr="00A8555F" w:rsidRDefault="00A8555F" w:rsidP="00A8555F">
      <w:pPr>
        <w:pStyle w:val="Normln1"/>
        <w:ind w:firstLine="851"/>
        <w:rPr>
          <w:u w:val="single"/>
        </w:rPr>
      </w:pPr>
      <w:r w:rsidRPr="00A8555F">
        <w:rPr>
          <w:u w:val="single"/>
        </w:rPr>
        <w:t>Č</w:t>
      </w:r>
      <w:r w:rsidR="00AE5ACE" w:rsidRPr="00A8555F">
        <w:rPr>
          <w:u w:val="single"/>
        </w:rPr>
        <w:t>ást A – výměna výplní v obvodovém plá</w:t>
      </w:r>
      <w:r w:rsidR="00FE44FC" w:rsidRPr="00A8555F">
        <w:rPr>
          <w:u w:val="single"/>
        </w:rPr>
        <w:t>šti</w:t>
      </w:r>
    </w:p>
    <w:p w:rsidR="00A8555F" w:rsidRDefault="00A8555F" w:rsidP="00DC57BA">
      <w:pPr>
        <w:pStyle w:val="Normln1"/>
        <w:spacing w:after="240"/>
        <w:ind w:firstLine="851"/>
      </w:pPr>
      <w:r>
        <w:t xml:space="preserve">Výměna stávajících oken včetně vnitřních parapetů a venkovního oplechování, lokální úpravy vnitřních a venkovních povrchů ostění a nadpraží dle stávající. Rozsah dle výkresové části. </w:t>
      </w:r>
    </w:p>
    <w:p w:rsidR="0031584E" w:rsidRDefault="00A8555F" w:rsidP="00A8555F">
      <w:pPr>
        <w:pStyle w:val="Normln1"/>
        <w:ind w:left="851" w:firstLine="0"/>
        <w:rPr>
          <w:u w:val="single"/>
        </w:rPr>
      </w:pPr>
      <w:r w:rsidRPr="00A8555F">
        <w:rPr>
          <w:u w:val="single"/>
        </w:rPr>
        <w:t>Č</w:t>
      </w:r>
      <w:r w:rsidR="00AE5ACE" w:rsidRPr="00E61E7E">
        <w:rPr>
          <w:u w:val="single"/>
        </w:rPr>
        <w:t>ást B – modernizace prostor pro dočasné využití JIP a ARO</w:t>
      </w:r>
    </w:p>
    <w:p w:rsidR="00355722" w:rsidRDefault="00355722" w:rsidP="00DC57BA">
      <w:pPr>
        <w:pStyle w:val="Normln1"/>
        <w:ind w:firstLine="851"/>
      </w:pPr>
      <w:r>
        <w:t xml:space="preserve">Rekonstrukce stávajícího pokoje (m. č. 201) tak, aby odpovídal požadavkům JIP a ARO – provedení nových rozvodů elektro a medicinálních plynů, provedení </w:t>
      </w:r>
      <w:r w:rsidR="00F47BA5">
        <w:t xml:space="preserve">nových povrchů stěn a </w:t>
      </w:r>
      <w:r>
        <w:t xml:space="preserve">nášlapné vrstvy podlahy, </w:t>
      </w:r>
      <w:r w:rsidR="00F47BA5">
        <w:t>o</w:t>
      </w:r>
      <w:r>
        <w:t>sazení rastrového podhledu, zřízení monitoringu seste</w:t>
      </w:r>
      <w:r w:rsidR="00C72039">
        <w:t xml:space="preserve">r, </w:t>
      </w:r>
      <w:r>
        <w:t>dovybavení</w:t>
      </w:r>
      <w:r w:rsidR="00C72039">
        <w:t xml:space="preserve"> lékařskou technologií a nábytkem.</w:t>
      </w:r>
    </w:p>
    <w:p w:rsidR="00A8555F" w:rsidRPr="00A8555F" w:rsidRDefault="00355722" w:rsidP="00DC57BA">
      <w:pPr>
        <w:pStyle w:val="Normln1"/>
        <w:ind w:firstLine="851"/>
      </w:pPr>
      <w:r>
        <w:t>D</w:t>
      </w:r>
      <w:r w:rsidR="006D626A">
        <w:t xml:space="preserve">ovybavení stávajících lůžkových pokojů </w:t>
      </w:r>
      <w:r>
        <w:t xml:space="preserve">(m. č. 208, 214 a 215) včetně zřízení dohledového </w:t>
      </w:r>
      <w:r w:rsidR="006D626A">
        <w:t xml:space="preserve">pracoviště </w:t>
      </w:r>
      <w:r>
        <w:t>sester (m. č. 212).</w:t>
      </w:r>
    </w:p>
    <w:bookmarkEnd w:id="0"/>
    <w:bookmarkEnd w:id="1"/>
    <w:p w:rsidR="004C61A9" w:rsidRDefault="006716B7" w:rsidP="00664DBF">
      <w:pPr>
        <w:pStyle w:val="Nadpis3"/>
        <w:numPr>
          <w:ilvl w:val="0"/>
          <w:numId w:val="5"/>
        </w:numPr>
        <w:ind w:left="851" w:hanging="491"/>
      </w:pPr>
      <w:r>
        <w:t>A</w:t>
      </w:r>
      <w:r w:rsidR="002C32B4">
        <w:t>rchitektonické, výtvarné</w:t>
      </w:r>
      <w:r>
        <w:t>, materiálové</w:t>
      </w:r>
      <w:r w:rsidR="00074FD9">
        <w:t xml:space="preserve"> a</w:t>
      </w:r>
      <w:r>
        <w:t xml:space="preserve"> dispoziční </w:t>
      </w:r>
      <w:r w:rsidR="00074FD9">
        <w:t>řešení</w:t>
      </w:r>
    </w:p>
    <w:p w:rsidR="007111A7" w:rsidRDefault="00C6119E" w:rsidP="00664DBF">
      <w:pPr>
        <w:pStyle w:val="Normln1"/>
        <w:numPr>
          <w:ilvl w:val="0"/>
          <w:numId w:val="8"/>
        </w:numPr>
        <w:ind w:left="851" w:hanging="491"/>
        <w:rPr>
          <w:u w:val="single"/>
        </w:rPr>
      </w:pPr>
      <w:r>
        <w:rPr>
          <w:u w:val="single"/>
        </w:rPr>
        <w:t>Architekto</w:t>
      </w:r>
      <w:r w:rsidRPr="00C6119E">
        <w:rPr>
          <w:u w:val="single"/>
        </w:rPr>
        <w:t>nické řešení</w:t>
      </w:r>
    </w:p>
    <w:p w:rsidR="00C72039" w:rsidRDefault="00C72039" w:rsidP="00C72039">
      <w:pPr>
        <w:pStyle w:val="Normln1"/>
        <w:rPr>
          <w:u w:val="single"/>
        </w:rPr>
      </w:pPr>
    </w:p>
    <w:p w:rsidR="00C72039" w:rsidRDefault="00C72039" w:rsidP="00C72039">
      <w:pPr>
        <w:pStyle w:val="Normln1"/>
        <w:ind w:firstLine="851"/>
        <w:rPr>
          <w:u w:val="single"/>
        </w:rPr>
      </w:pPr>
      <w:r w:rsidRPr="00A8555F">
        <w:rPr>
          <w:u w:val="single"/>
        </w:rPr>
        <w:t>Část A – výměna výplní v obvodovém plášti</w:t>
      </w:r>
    </w:p>
    <w:p w:rsidR="00C72039" w:rsidRDefault="00C72039" w:rsidP="00C72039">
      <w:pPr>
        <w:pStyle w:val="Normln1"/>
        <w:ind w:firstLine="851"/>
      </w:pPr>
      <w:r>
        <w:t xml:space="preserve">Nové plastové okna budou osazeny do stávajících stavebních otvorů. Dojde pouze k vyspravení vnitřních a venkovních povrchů dle stávající. </w:t>
      </w:r>
      <w:r w:rsidR="007E74CF">
        <w:t>Venkovní fasáda objektu bude ponechána stávající.</w:t>
      </w:r>
    </w:p>
    <w:p w:rsidR="00C72039" w:rsidRDefault="00C72039" w:rsidP="00C72039">
      <w:pPr>
        <w:pStyle w:val="Normln1"/>
        <w:ind w:firstLine="851"/>
      </w:pPr>
    </w:p>
    <w:p w:rsidR="00C72039" w:rsidRDefault="00C72039" w:rsidP="00C72039">
      <w:pPr>
        <w:pStyle w:val="Normln1"/>
        <w:ind w:left="851" w:firstLine="0"/>
        <w:rPr>
          <w:u w:val="single"/>
        </w:rPr>
      </w:pPr>
      <w:r w:rsidRPr="00A8555F">
        <w:rPr>
          <w:u w:val="single"/>
        </w:rPr>
        <w:t>Č</w:t>
      </w:r>
      <w:r w:rsidRPr="00E61E7E">
        <w:rPr>
          <w:u w:val="single"/>
        </w:rPr>
        <w:t>ást B – modernizace prostor pro dočasné využití JIP a ARO</w:t>
      </w:r>
    </w:p>
    <w:p w:rsidR="00F47BA5" w:rsidRDefault="00D36B41" w:rsidP="00F47BA5">
      <w:pPr>
        <w:pStyle w:val="Normln1"/>
        <w:spacing w:after="240"/>
        <w:ind w:firstLine="851"/>
      </w:pPr>
      <w:r>
        <w:t xml:space="preserve">V rámci </w:t>
      </w:r>
      <w:r w:rsidR="007E74CF">
        <w:t xml:space="preserve">projektu </w:t>
      </w:r>
      <w:r>
        <w:t xml:space="preserve">bude </w:t>
      </w:r>
      <w:r w:rsidR="007E74CF">
        <w:t>provedena rekonstrukce stávajícího pokoje (m. č. 201) tak, aby odpov</w:t>
      </w:r>
      <w:r w:rsidR="00F47BA5">
        <w:t xml:space="preserve">ídal standardu JIP a ARO. V pokoji budou </w:t>
      </w:r>
      <w:r w:rsidR="00B96400">
        <w:t xml:space="preserve">nově </w:t>
      </w:r>
      <w:r w:rsidR="00F47BA5">
        <w:t xml:space="preserve">umístěna 4 lůžka </w:t>
      </w:r>
      <w:r w:rsidR="00824C5C">
        <w:t xml:space="preserve">a </w:t>
      </w:r>
      <w:r w:rsidR="00F47BA5">
        <w:t>pracoviště</w:t>
      </w:r>
      <w:r w:rsidR="00824C5C">
        <w:t xml:space="preserve"> </w:t>
      </w:r>
      <w:r w:rsidR="00F47BA5">
        <w:t xml:space="preserve">sester </w:t>
      </w:r>
      <w:r w:rsidR="007E74CF">
        <w:t xml:space="preserve">(monitoring). </w:t>
      </w:r>
      <w:r w:rsidR="00B96400">
        <w:t xml:space="preserve">Pokoj bude vybaven stávajícím zařízením doplněným o lékařskou technologii a nábytek. </w:t>
      </w:r>
    </w:p>
    <w:p w:rsidR="00B96400" w:rsidRDefault="00B96400" w:rsidP="00B96400">
      <w:pPr>
        <w:pStyle w:val="Normln1"/>
        <w:ind w:firstLine="851"/>
      </w:pPr>
      <w:r>
        <w:t>V m. č. 201 bude provedeno:</w:t>
      </w:r>
    </w:p>
    <w:p w:rsidR="00F47BA5" w:rsidRDefault="00F47BA5" w:rsidP="00664DBF">
      <w:pPr>
        <w:pStyle w:val="Normln1"/>
        <w:numPr>
          <w:ilvl w:val="0"/>
          <w:numId w:val="11"/>
        </w:numPr>
      </w:pPr>
      <w:r>
        <w:t xml:space="preserve">nové rozvody elektro a medicinálních plynů (viz PD </w:t>
      </w:r>
      <w:proofErr w:type="spellStart"/>
      <w:r>
        <w:t>jednotl</w:t>
      </w:r>
      <w:proofErr w:type="spellEnd"/>
      <w:r>
        <w:t>. profesí)</w:t>
      </w:r>
    </w:p>
    <w:p w:rsidR="00F47BA5" w:rsidRDefault="00F47BA5" w:rsidP="00664DBF">
      <w:pPr>
        <w:pStyle w:val="Normln1"/>
        <w:numPr>
          <w:ilvl w:val="0"/>
          <w:numId w:val="11"/>
        </w:numPr>
      </w:pPr>
      <w:r>
        <w:t>nové povrchy - keramický obklad stěn, nášlapná vrstva podlahy z elektrostaticky vodivé povlakové krytiny, osazení rastrového podhledu včetně nových svítidel</w:t>
      </w:r>
    </w:p>
    <w:p w:rsidR="00F47BA5" w:rsidRDefault="00F47BA5" w:rsidP="00664DBF">
      <w:pPr>
        <w:pStyle w:val="Normln1"/>
        <w:numPr>
          <w:ilvl w:val="0"/>
          <w:numId w:val="11"/>
        </w:numPr>
      </w:pPr>
      <w:r>
        <w:t>dovybavení nábytkem – nástěnné police, monitorovací pult, skříňky, kuchyňská linka</w:t>
      </w:r>
    </w:p>
    <w:p w:rsidR="00F47BA5" w:rsidRDefault="00F47BA5" w:rsidP="00664DBF">
      <w:pPr>
        <w:pStyle w:val="Normln1"/>
        <w:numPr>
          <w:ilvl w:val="0"/>
          <w:numId w:val="11"/>
        </w:numPr>
      </w:pPr>
      <w:r>
        <w:t xml:space="preserve">doplnění lékařské technologie – </w:t>
      </w:r>
      <w:r w:rsidR="00824C5C">
        <w:t xml:space="preserve">lékařské panely a </w:t>
      </w:r>
      <w:r>
        <w:t xml:space="preserve">ramena s držákem </w:t>
      </w:r>
      <w:r w:rsidR="00824C5C">
        <w:t>infuzí u každého lůžka (dodávka PD medicinální plyny)</w:t>
      </w:r>
    </w:p>
    <w:p w:rsidR="00B96400" w:rsidRDefault="006D626A" w:rsidP="00C6119E">
      <w:pPr>
        <w:pStyle w:val="Normln1"/>
        <w:spacing w:after="240"/>
        <w:ind w:firstLine="851"/>
      </w:pPr>
      <w:r>
        <w:lastRenderedPageBreak/>
        <w:t xml:space="preserve">Stávající pokoje </w:t>
      </w:r>
      <w:r w:rsidR="00824C5C">
        <w:t xml:space="preserve">(m. č. 208, 214 a 215) </w:t>
      </w:r>
      <w:r>
        <w:t xml:space="preserve">budou </w:t>
      </w:r>
      <w:r w:rsidR="00824C5C">
        <w:t xml:space="preserve">nově řešené </w:t>
      </w:r>
      <w:r w:rsidR="00B96400">
        <w:t>jako dvou</w:t>
      </w:r>
      <w:r w:rsidR="00824C5C">
        <w:t xml:space="preserve">lůžkové </w:t>
      </w:r>
      <w:r w:rsidR="00B96400">
        <w:t>a budou vybavené</w:t>
      </w:r>
      <w:r w:rsidR="00824C5C">
        <w:t xml:space="preserve"> stávajícím zařízením</w:t>
      </w:r>
      <w:r w:rsidR="00B96400">
        <w:t>. Budou doplněny pouze nástěnné police nad lůžky.</w:t>
      </w:r>
    </w:p>
    <w:p w:rsidR="00824C5C" w:rsidRDefault="00824C5C" w:rsidP="00C6119E">
      <w:pPr>
        <w:pStyle w:val="Normln1"/>
        <w:spacing w:after="240"/>
        <w:ind w:firstLine="851"/>
      </w:pPr>
      <w:r>
        <w:t xml:space="preserve">V blízkosti těchto pokojů </w:t>
      </w:r>
      <w:r w:rsidR="00B96400">
        <w:t xml:space="preserve">v prostoru bývalého skladu </w:t>
      </w:r>
      <w:r>
        <w:t>bude zřízené pracovišt</w:t>
      </w:r>
      <w:r w:rsidR="00B96400">
        <w:t>ě sester (m. č. 212). Zde bude provedena výměna svítidel ve stávajícím rastrovém podhledu a vybavení pracovním stolem</w:t>
      </w:r>
      <w:r w:rsidR="00532E77">
        <w:t xml:space="preserve"> s dvěma pracovními místy</w:t>
      </w:r>
      <w:r w:rsidR="00B96400">
        <w:t xml:space="preserve">. Veškeré další zařízení bude stávající. </w:t>
      </w:r>
    </w:p>
    <w:p w:rsidR="006D626A" w:rsidRPr="00C6119E" w:rsidRDefault="004D2D43" w:rsidP="00C6119E">
      <w:pPr>
        <w:pStyle w:val="Normln1"/>
        <w:spacing w:after="240"/>
        <w:ind w:firstLine="851"/>
      </w:pPr>
      <w:r>
        <w:t xml:space="preserve">Projekt řeší prostory ve stávajících proporcích, </w:t>
      </w:r>
      <w:r w:rsidR="006D626A">
        <w:t xml:space="preserve">stávající dispozice </w:t>
      </w:r>
      <w:r>
        <w:t xml:space="preserve">se </w:t>
      </w:r>
      <w:r w:rsidR="006D626A">
        <w:t xml:space="preserve">nemění. </w:t>
      </w:r>
    </w:p>
    <w:p w:rsidR="007111A7" w:rsidRPr="007111A7" w:rsidRDefault="007111A7" w:rsidP="00664DBF">
      <w:pPr>
        <w:pStyle w:val="Normln1"/>
        <w:numPr>
          <w:ilvl w:val="0"/>
          <w:numId w:val="8"/>
        </w:numPr>
        <w:ind w:left="851" w:hanging="491"/>
        <w:rPr>
          <w:u w:val="single"/>
        </w:rPr>
      </w:pPr>
      <w:r>
        <w:rPr>
          <w:u w:val="single"/>
        </w:rPr>
        <w:t>Materiálové řešení</w:t>
      </w:r>
    </w:p>
    <w:p w:rsidR="00C6119E" w:rsidRPr="00C6119E" w:rsidRDefault="007111A7" w:rsidP="00C6119E">
      <w:pPr>
        <w:pStyle w:val="Normln1"/>
        <w:spacing w:after="240"/>
        <w:ind w:firstLine="851"/>
      </w:pPr>
      <w:r>
        <w:t>P</w:t>
      </w:r>
      <w:r w:rsidR="00C6119E">
        <w:t xml:space="preserve">rojekt </w:t>
      </w:r>
      <w:r>
        <w:t>řeší</w:t>
      </w:r>
      <w:r w:rsidR="00C6119E">
        <w:t xml:space="preserve"> prostory ve stávajících proporc</w:t>
      </w:r>
      <w:r w:rsidR="0031584E">
        <w:t>ích. V</w:t>
      </w:r>
      <w:r w:rsidR="00C6119E" w:rsidRPr="00C6119E">
        <w:t>eškeré</w:t>
      </w:r>
      <w:r w:rsidR="00532E77">
        <w:t xml:space="preserve"> stávající svislé</w:t>
      </w:r>
      <w:r w:rsidR="000179A3">
        <w:t xml:space="preserve"> konstrukce, nosné i nenosné, </w:t>
      </w:r>
      <w:r w:rsidR="00532E77">
        <w:t xml:space="preserve">se předpokládají </w:t>
      </w:r>
      <w:r w:rsidR="000179A3">
        <w:t>zděné z keramických tvárnic.</w:t>
      </w:r>
      <w:r w:rsidR="00532E77">
        <w:t xml:space="preserve"> </w:t>
      </w:r>
      <w:r w:rsidR="006D626A">
        <w:t xml:space="preserve"> </w:t>
      </w:r>
    </w:p>
    <w:p w:rsidR="004D2D43" w:rsidRDefault="00051539" w:rsidP="00664DBF">
      <w:pPr>
        <w:pStyle w:val="Normln1"/>
        <w:numPr>
          <w:ilvl w:val="0"/>
          <w:numId w:val="8"/>
        </w:numPr>
        <w:ind w:left="851" w:hanging="491"/>
        <w:rPr>
          <w:u w:val="single"/>
        </w:rPr>
      </w:pPr>
      <w:r w:rsidRPr="00C6119E">
        <w:rPr>
          <w:u w:val="single"/>
        </w:rPr>
        <w:t>Dispoziční a celkové provozní řešení</w:t>
      </w:r>
    </w:p>
    <w:p w:rsidR="004D2D43" w:rsidRPr="004D2D43" w:rsidRDefault="004D2D43" w:rsidP="004D2D43">
      <w:pPr>
        <w:pStyle w:val="Normln1"/>
        <w:spacing w:after="240"/>
        <w:ind w:firstLine="851"/>
        <w:rPr>
          <w:u w:val="single"/>
        </w:rPr>
      </w:pPr>
      <w:r>
        <w:t xml:space="preserve">Projekt řeší prostory ve stávajících proporcích, stávající dispozice se nemění. </w:t>
      </w:r>
    </w:p>
    <w:p w:rsidR="004D2D43" w:rsidRDefault="000179A3" w:rsidP="004D2D43">
      <w:pPr>
        <w:pStyle w:val="Normln1"/>
        <w:ind w:firstLine="851"/>
      </w:pPr>
      <w:r w:rsidRPr="000179A3">
        <w:t xml:space="preserve">Řešené prostory </w:t>
      </w:r>
      <w:r>
        <w:t>jsou umístěné v JZ části 2NP stávajícího pavilonu radiodiagnostiky</w:t>
      </w:r>
      <w:r w:rsidR="004D2D43">
        <w:t>.</w:t>
      </w:r>
    </w:p>
    <w:p w:rsidR="00DC57BA" w:rsidRDefault="000179A3" w:rsidP="004D2D43">
      <w:pPr>
        <w:pStyle w:val="Normln1"/>
        <w:ind w:firstLine="851"/>
      </w:pPr>
      <w:proofErr w:type="spellStart"/>
      <w:r>
        <w:t>Dospávac</w:t>
      </w:r>
      <w:r w:rsidR="004D2D43">
        <w:t>í</w:t>
      </w:r>
      <w:proofErr w:type="spellEnd"/>
      <w:r w:rsidR="004D2D43">
        <w:t xml:space="preserve"> pokoj </w:t>
      </w:r>
      <w:r w:rsidR="00DC57BA">
        <w:t xml:space="preserve">ve vyšším standardu </w:t>
      </w:r>
      <w:r>
        <w:t>(m. č. 201) je řešen jako čtyřlůžkový o podlahové ploše 35,60 m</w:t>
      </w:r>
      <w:r w:rsidRPr="004D2D43">
        <w:rPr>
          <w:vertAlign w:val="superscript"/>
        </w:rPr>
        <w:t>2</w:t>
      </w:r>
      <w:r w:rsidR="004D2D43">
        <w:t xml:space="preserve"> a je </w:t>
      </w:r>
      <w:r>
        <w:t>přístupný přímo z hlavní chodby oddělení</w:t>
      </w:r>
      <w:r w:rsidR="00C2677C">
        <w:t xml:space="preserve"> (m. č. 202)</w:t>
      </w:r>
      <w:r>
        <w:t>.</w:t>
      </w:r>
      <w:r w:rsidR="004D2D43">
        <w:t xml:space="preserve"> </w:t>
      </w:r>
    </w:p>
    <w:p w:rsidR="004D2D43" w:rsidRDefault="004D2D43" w:rsidP="004D2D43">
      <w:pPr>
        <w:pStyle w:val="Normln1"/>
        <w:ind w:firstLine="851"/>
      </w:pPr>
      <w:r>
        <w:t xml:space="preserve">Stávající lůžkové pokoje (m. č. 208, 214 a 215) jsou </w:t>
      </w:r>
      <w:r w:rsidR="00DC57BA">
        <w:t xml:space="preserve">zařízené </w:t>
      </w:r>
      <w:r>
        <w:t xml:space="preserve">jako dvoulůžkové a jsou přístupné přes filtry (m. č. 207 a 211). V blízkosti těchto pokojů bude nově zřízeno pracoviště sester (m. č. 212). </w:t>
      </w:r>
    </w:p>
    <w:p w:rsidR="002C32B4" w:rsidRDefault="00A7261E" w:rsidP="00664DBF">
      <w:pPr>
        <w:pStyle w:val="Nadpis3"/>
        <w:numPr>
          <w:ilvl w:val="0"/>
          <w:numId w:val="5"/>
        </w:numPr>
        <w:ind w:left="851" w:hanging="491"/>
      </w:pPr>
      <w:r>
        <w:t>B</w:t>
      </w:r>
      <w:r w:rsidR="006716B7">
        <w:t>ezbariérové užívání stavby</w:t>
      </w:r>
    </w:p>
    <w:p w:rsidR="00BF421F" w:rsidRPr="0031584E" w:rsidRDefault="00F32D8F" w:rsidP="00C6119E">
      <w:pPr>
        <w:pStyle w:val="Normln1"/>
        <w:spacing w:after="240"/>
        <w:ind w:firstLine="851"/>
      </w:pPr>
      <w:r w:rsidRPr="0031584E">
        <w:t xml:space="preserve">Stávající </w:t>
      </w:r>
      <w:r w:rsidR="00837AF4" w:rsidRPr="0031584E">
        <w:t xml:space="preserve">prostory jsou navrženy dle </w:t>
      </w:r>
      <w:r w:rsidR="00BF421F" w:rsidRPr="0031584E">
        <w:t xml:space="preserve">vyhlášky 398/2009 Sb. </w:t>
      </w:r>
    </w:p>
    <w:p w:rsidR="00074FD9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>Celkové provozní řešení, technologie výroby</w:t>
      </w:r>
    </w:p>
    <w:p w:rsidR="00DC57BA" w:rsidRDefault="00DC57BA" w:rsidP="00DC57BA">
      <w:pPr>
        <w:pStyle w:val="Normln1"/>
        <w:ind w:firstLine="851"/>
      </w:pPr>
      <w:r w:rsidRPr="000179A3">
        <w:t xml:space="preserve">Řešené prostory </w:t>
      </w:r>
      <w:r>
        <w:t>jsou umístěné v JZ části 2NP stávajícího pavilonu radiodiagnostiky.</w:t>
      </w:r>
    </w:p>
    <w:p w:rsidR="00DC57BA" w:rsidRDefault="00DC57BA" w:rsidP="00DC57BA">
      <w:pPr>
        <w:pStyle w:val="Normln1"/>
        <w:ind w:firstLine="851"/>
      </w:pPr>
      <w:proofErr w:type="spellStart"/>
      <w:r>
        <w:t>Dospávací</w:t>
      </w:r>
      <w:proofErr w:type="spellEnd"/>
      <w:r>
        <w:t xml:space="preserve"> pokoj ve vyšším standardu (m. č. 201) je řešen jako čtyřlůžkový o podlahové ploše 35,60 m</w:t>
      </w:r>
      <w:r w:rsidRPr="00DC57BA">
        <w:t>2</w:t>
      </w:r>
      <w:r>
        <w:t xml:space="preserve"> a je přístupný přímo z hlavní chodby oddělení. </w:t>
      </w:r>
    </w:p>
    <w:p w:rsidR="00DC57BA" w:rsidRDefault="00DC57BA" w:rsidP="00DC57BA">
      <w:pPr>
        <w:pStyle w:val="Normln1"/>
        <w:ind w:firstLine="851"/>
      </w:pPr>
      <w:r>
        <w:t xml:space="preserve">Stávající lůžkové pokoje (m. č. 208, 214 a 215) jsou zařízené jako dvoulůžkové a jsou přístupné přes filtry (m. č. 207 a 211). V blízkosti těchto pokojů bude nově zřízeno pracoviště sester (m. č. 212). </w:t>
      </w:r>
    </w:p>
    <w:p w:rsidR="002C32B4" w:rsidRDefault="006716B7" w:rsidP="00664DBF">
      <w:pPr>
        <w:pStyle w:val="Nadpis3"/>
        <w:numPr>
          <w:ilvl w:val="0"/>
          <w:numId w:val="5"/>
        </w:numPr>
        <w:ind w:left="851" w:hanging="491"/>
      </w:pPr>
      <w:r>
        <w:t>K</w:t>
      </w:r>
      <w:r w:rsidR="002C32B4">
        <w:t xml:space="preserve">onstrukční </w:t>
      </w:r>
      <w:r>
        <w:t xml:space="preserve">a stavebně technické </w:t>
      </w:r>
      <w:r w:rsidR="002C32B4">
        <w:t xml:space="preserve">řešení </w:t>
      </w:r>
      <w:r>
        <w:t>a technické vlastnosti stavby</w:t>
      </w:r>
    </w:p>
    <w:p w:rsidR="00AA4185" w:rsidRDefault="00051539" w:rsidP="00664DBF">
      <w:pPr>
        <w:pStyle w:val="Normln1"/>
        <w:numPr>
          <w:ilvl w:val="0"/>
          <w:numId w:val="9"/>
        </w:numPr>
        <w:spacing w:after="240"/>
        <w:ind w:left="851" w:hanging="491"/>
        <w:rPr>
          <w:u w:val="single"/>
        </w:rPr>
      </w:pPr>
      <w:r w:rsidRPr="00C6119E">
        <w:rPr>
          <w:u w:val="single"/>
        </w:rPr>
        <w:t>Bourací práce</w:t>
      </w:r>
    </w:p>
    <w:p w:rsidR="007E7CB5" w:rsidRPr="00236FFC" w:rsidRDefault="00AA4185" w:rsidP="00770987">
      <w:pPr>
        <w:pStyle w:val="Normln1"/>
        <w:ind w:left="851" w:firstLine="0"/>
        <w:rPr>
          <w:u w:val="single"/>
        </w:rPr>
      </w:pPr>
      <w:r w:rsidRPr="00236FFC">
        <w:rPr>
          <w:u w:val="single"/>
        </w:rPr>
        <w:t>Část A – výměna výplní v obvodovém plášti</w:t>
      </w:r>
    </w:p>
    <w:p w:rsidR="00AA4185" w:rsidRDefault="00AA4185" w:rsidP="00770987">
      <w:pPr>
        <w:pStyle w:val="Normln1"/>
        <w:ind w:firstLine="851"/>
      </w:pPr>
      <w:r>
        <w:t>Dojde k následujícím bouracím pracím:</w:t>
      </w:r>
    </w:p>
    <w:p w:rsidR="00AA4185" w:rsidRDefault="00AA4185" w:rsidP="00664DBF">
      <w:pPr>
        <w:pStyle w:val="Normln1"/>
        <w:numPr>
          <w:ilvl w:val="3"/>
          <w:numId w:val="10"/>
        </w:numPr>
        <w:ind w:left="1134" w:hanging="284"/>
      </w:pPr>
      <w:r>
        <w:t>odstranění dřevěných oken</w:t>
      </w:r>
    </w:p>
    <w:p w:rsidR="00AA4185" w:rsidRDefault="00AA4185" w:rsidP="00664DBF">
      <w:pPr>
        <w:pStyle w:val="Normln1"/>
        <w:numPr>
          <w:ilvl w:val="3"/>
          <w:numId w:val="10"/>
        </w:numPr>
        <w:ind w:left="1134" w:hanging="284"/>
      </w:pPr>
      <w:r>
        <w:t>odstranění venkovního oplechování parapetu</w:t>
      </w:r>
    </w:p>
    <w:p w:rsidR="00AA4185" w:rsidRDefault="00AA4185" w:rsidP="00664DBF">
      <w:pPr>
        <w:pStyle w:val="Normln1"/>
        <w:numPr>
          <w:ilvl w:val="3"/>
          <w:numId w:val="10"/>
        </w:numPr>
        <w:ind w:left="1134" w:hanging="284"/>
      </w:pPr>
      <w:r>
        <w:t>odstranění vnitřních parapetních desek</w:t>
      </w:r>
    </w:p>
    <w:p w:rsidR="00AA4185" w:rsidRPr="00AA4185" w:rsidRDefault="00AA4185" w:rsidP="00664DBF">
      <w:pPr>
        <w:pStyle w:val="Normln1"/>
        <w:numPr>
          <w:ilvl w:val="3"/>
          <w:numId w:val="10"/>
        </w:numPr>
        <w:ind w:left="1134" w:hanging="284"/>
      </w:pPr>
      <w:r>
        <w:t xml:space="preserve">odstranění keramického </w:t>
      </w:r>
      <w:r w:rsidR="0031584E">
        <w:t xml:space="preserve">obložení </w:t>
      </w:r>
      <w:r>
        <w:t>ostění a parapetu</w:t>
      </w:r>
    </w:p>
    <w:p w:rsidR="007E7CB5" w:rsidRDefault="007E7CB5" w:rsidP="00770987">
      <w:pPr>
        <w:pStyle w:val="Normln1"/>
        <w:tabs>
          <w:tab w:val="left" w:pos="993"/>
        </w:tabs>
        <w:rPr>
          <w:highlight w:val="red"/>
        </w:rPr>
      </w:pPr>
    </w:p>
    <w:p w:rsidR="00AA4185" w:rsidRDefault="00AA4185" w:rsidP="00770987">
      <w:pPr>
        <w:pStyle w:val="Normln1"/>
        <w:ind w:left="851" w:firstLine="0"/>
        <w:rPr>
          <w:u w:val="single"/>
        </w:rPr>
      </w:pPr>
      <w:r w:rsidRPr="00236FFC">
        <w:rPr>
          <w:u w:val="single"/>
        </w:rPr>
        <w:t>Část B – modernizace pros</w:t>
      </w:r>
      <w:bookmarkStart w:id="2" w:name="_GoBack"/>
      <w:bookmarkEnd w:id="2"/>
      <w:r w:rsidRPr="00236FFC">
        <w:rPr>
          <w:u w:val="single"/>
        </w:rPr>
        <w:t>tor pro dočasné využití JIP a ARO</w:t>
      </w:r>
    </w:p>
    <w:p w:rsidR="00770987" w:rsidRDefault="00236FFC" w:rsidP="00770987">
      <w:pPr>
        <w:pStyle w:val="Normln1"/>
        <w:ind w:left="851" w:firstLine="0"/>
      </w:pPr>
      <w:r>
        <w:t>Mí</w:t>
      </w:r>
      <w:r w:rsidR="00770987">
        <w:t xml:space="preserve">stnost č. 201 – </w:t>
      </w:r>
      <w:proofErr w:type="spellStart"/>
      <w:r w:rsidR="00770987">
        <w:t>dospávací</w:t>
      </w:r>
      <w:proofErr w:type="spellEnd"/>
      <w:r w:rsidR="00770987">
        <w:t xml:space="preserve"> pokoj:</w:t>
      </w:r>
    </w:p>
    <w:p w:rsidR="00770987" w:rsidRDefault="00770987" w:rsidP="00664DBF">
      <w:pPr>
        <w:pStyle w:val="Normln1"/>
        <w:numPr>
          <w:ilvl w:val="3"/>
          <w:numId w:val="10"/>
        </w:numPr>
        <w:ind w:left="1134" w:hanging="284"/>
      </w:pPr>
      <w:r>
        <w:lastRenderedPageBreak/>
        <w:t>demontáž cenného zařízení a umyvadla, které budou předány uživateli k uložení k dalšímu využití</w:t>
      </w:r>
    </w:p>
    <w:p w:rsidR="00770987" w:rsidRDefault="00770987" w:rsidP="00664DBF">
      <w:pPr>
        <w:pStyle w:val="Normln1"/>
        <w:numPr>
          <w:ilvl w:val="3"/>
          <w:numId w:val="10"/>
        </w:numPr>
        <w:ind w:left="1134" w:hanging="284"/>
      </w:pPr>
      <w:r>
        <w:t xml:space="preserve">odstranění ostatního vybavení pevně spojeného </w:t>
      </w:r>
      <w:r w:rsidR="00236FFC">
        <w:t>se stavbou</w:t>
      </w:r>
    </w:p>
    <w:p w:rsidR="00770987" w:rsidRDefault="00770987" w:rsidP="00664DBF">
      <w:pPr>
        <w:pStyle w:val="Normln1"/>
        <w:numPr>
          <w:ilvl w:val="3"/>
          <w:numId w:val="10"/>
        </w:numPr>
        <w:ind w:left="1134" w:hanging="284"/>
      </w:pPr>
      <w:r>
        <w:t>demontáž radiátoru a dočasné zaslepení potrubí UT</w:t>
      </w:r>
      <w:r w:rsidR="00236FFC">
        <w:t xml:space="preserve"> (dodávka PD Vytápění)</w:t>
      </w:r>
    </w:p>
    <w:p w:rsidR="00AA4185" w:rsidRDefault="00770987" w:rsidP="00664DBF">
      <w:pPr>
        <w:pStyle w:val="Normln1"/>
        <w:numPr>
          <w:ilvl w:val="3"/>
          <w:numId w:val="10"/>
        </w:numPr>
        <w:ind w:left="1134" w:hanging="284"/>
      </w:pPr>
      <w:r>
        <w:t>odstranění křídla dveří na vstupu do m</w:t>
      </w:r>
      <w:r w:rsidR="00236FFC">
        <w:t>ístnosti</w:t>
      </w:r>
    </w:p>
    <w:p w:rsidR="00770987" w:rsidRDefault="00770987" w:rsidP="00664DBF">
      <w:pPr>
        <w:pStyle w:val="Normln1"/>
        <w:numPr>
          <w:ilvl w:val="3"/>
          <w:numId w:val="10"/>
        </w:numPr>
        <w:ind w:left="1134" w:hanging="284"/>
      </w:pPr>
      <w:r>
        <w:t>odstranění veškerých povrchových úprav st</w:t>
      </w:r>
      <w:r w:rsidR="00236FFC">
        <w:t>ěn a stropu na nosný podklad</w:t>
      </w:r>
    </w:p>
    <w:p w:rsidR="00236FFC" w:rsidRDefault="00236FFC" w:rsidP="00664DBF">
      <w:pPr>
        <w:pStyle w:val="Normln1"/>
        <w:numPr>
          <w:ilvl w:val="3"/>
          <w:numId w:val="10"/>
        </w:numPr>
        <w:ind w:left="1134" w:hanging="284"/>
      </w:pPr>
      <w:r>
        <w:t>odstranění nášlapné vrstvy podlahy na podlahový beton</w:t>
      </w:r>
    </w:p>
    <w:p w:rsidR="00236FFC" w:rsidRDefault="00236FFC" w:rsidP="00664DBF">
      <w:pPr>
        <w:pStyle w:val="Normln1"/>
        <w:numPr>
          <w:ilvl w:val="3"/>
          <w:numId w:val="10"/>
        </w:numPr>
        <w:ind w:left="1134" w:hanging="284"/>
      </w:pPr>
      <w:r>
        <w:t xml:space="preserve">vybourání nové niky v nosné obvodové zdi pro umístění el. </w:t>
      </w:r>
      <w:proofErr w:type="gramStart"/>
      <w:r>
        <w:t>uzemňovací</w:t>
      </w:r>
      <w:proofErr w:type="gramEnd"/>
      <w:r>
        <w:t xml:space="preserve"> prvek dle PD Slaboproudy</w:t>
      </w:r>
    </w:p>
    <w:p w:rsidR="00236FFC" w:rsidRDefault="00236FFC" w:rsidP="00664DBF">
      <w:pPr>
        <w:pStyle w:val="Normln1"/>
        <w:numPr>
          <w:ilvl w:val="3"/>
          <w:numId w:val="10"/>
        </w:numPr>
        <w:ind w:left="1134" w:hanging="284"/>
      </w:pPr>
      <w:r>
        <w:t xml:space="preserve">provedení nových prostupů a drážek ve stávajících konstrukcích pro rozvody jednotlivých profesí (pozice a rozměry dle </w:t>
      </w:r>
      <w:r w:rsidR="0031584E">
        <w:t>výkresové části</w:t>
      </w:r>
      <w:r>
        <w:t>)</w:t>
      </w:r>
    </w:p>
    <w:p w:rsidR="00236FFC" w:rsidRDefault="00236FFC" w:rsidP="00770987">
      <w:pPr>
        <w:pStyle w:val="Normln1"/>
        <w:ind w:left="851" w:firstLine="0"/>
      </w:pPr>
    </w:p>
    <w:p w:rsidR="00BD644F" w:rsidRDefault="00236FFC" w:rsidP="00770987">
      <w:pPr>
        <w:pStyle w:val="Normln1"/>
        <w:ind w:left="851" w:firstLine="0"/>
      </w:pPr>
      <w:r>
        <w:t>Ostatní dotčené prostory:</w:t>
      </w:r>
    </w:p>
    <w:p w:rsidR="00BD644F" w:rsidRDefault="00BD644F" w:rsidP="00664DBF">
      <w:pPr>
        <w:pStyle w:val="Normln1"/>
        <w:numPr>
          <w:ilvl w:val="3"/>
          <w:numId w:val="10"/>
        </w:numPr>
        <w:ind w:left="1134" w:hanging="284"/>
      </w:pPr>
      <w:r>
        <w:t xml:space="preserve">demontáž a přemístění </w:t>
      </w:r>
      <w:proofErr w:type="spellStart"/>
      <w:r>
        <w:t>stáv</w:t>
      </w:r>
      <w:proofErr w:type="spellEnd"/>
      <w:r>
        <w:t>. zařízení skladu na místo určené uživatelem (m. č. 212)</w:t>
      </w:r>
    </w:p>
    <w:p w:rsidR="00236FFC" w:rsidRDefault="00236FFC" w:rsidP="00664DBF">
      <w:pPr>
        <w:pStyle w:val="Normln1"/>
        <w:numPr>
          <w:ilvl w:val="3"/>
          <w:numId w:val="10"/>
        </w:numPr>
        <w:ind w:left="1134" w:hanging="284"/>
      </w:pPr>
      <w:r>
        <w:t xml:space="preserve">částečná demontáž stávajícího rastrového podhledu v m. č. 212, rozsah dle výkresové části. Po provedení nových el. </w:t>
      </w:r>
      <w:proofErr w:type="gramStart"/>
      <w:r>
        <w:t>rozvodů</w:t>
      </w:r>
      <w:proofErr w:type="gramEnd"/>
      <w:r>
        <w:t xml:space="preserve"> bude provedena jeho zpětná montáž.</w:t>
      </w:r>
    </w:p>
    <w:p w:rsidR="00236FFC" w:rsidRDefault="00236FFC" w:rsidP="00664DBF">
      <w:pPr>
        <w:pStyle w:val="Normln1"/>
        <w:numPr>
          <w:ilvl w:val="3"/>
          <w:numId w:val="10"/>
        </w:numPr>
        <w:ind w:left="1134" w:hanging="284"/>
      </w:pPr>
      <w:r>
        <w:t xml:space="preserve">vybourání nových prostupů a provedení drážek ve stávajících konstrukcích pro </w:t>
      </w:r>
      <w:r w:rsidR="0031584E">
        <w:t>rozvody jednotlivých profesí (pozice a rozměry dle výkresové části)</w:t>
      </w:r>
    </w:p>
    <w:p w:rsidR="00AA4185" w:rsidRPr="002269EB" w:rsidRDefault="00AA4185" w:rsidP="007E7CB5">
      <w:pPr>
        <w:pStyle w:val="Normln1"/>
        <w:tabs>
          <w:tab w:val="left" w:pos="993"/>
        </w:tabs>
        <w:rPr>
          <w:highlight w:val="red"/>
        </w:rPr>
      </w:pPr>
    </w:p>
    <w:p w:rsidR="00225F2B" w:rsidRDefault="00051539" w:rsidP="00664DBF">
      <w:pPr>
        <w:pStyle w:val="Normln1"/>
        <w:numPr>
          <w:ilvl w:val="0"/>
          <w:numId w:val="9"/>
        </w:numPr>
        <w:spacing w:after="240"/>
        <w:ind w:left="851" w:hanging="491"/>
        <w:rPr>
          <w:u w:val="single"/>
        </w:rPr>
      </w:pPr>
      <w:r w:rsidRPr="00257A67">
        <w:rPr>
          <w:u w:val="single"/>
        </w:rPr>
        <w:t>Svislé a vodorovné konstrukce</w:t>
      </w:r>
    </w:p>
    <w:p w:rsidR="00DC57BA" w:rsidRPr="00C6119E" w:rsidRDefault="00DC57BA" w:rsidP="00DC57BA">
      <w:pPr>
        <w:pStyle w:val="Normln1"/>
        <w:spacing w:after="240"/>
        <w:ind w:firstLine="851"/>
      </w:pPr>
      <w:r>
        <w:t>Projekt řeší prostory ve stávajících proporcích. V</w:t>
      </w:r>
      <w:r w:rsidRPr="00C6119E">
        <w:t>eškeré</w:t>
      </w:r>
      <w:r>
        <w:t xml:space="preserve"> stávající svislé konstrukce, nosné i nenosné, se předpokládají zděné z keramických tvárnic.  </w:t>
      </w:r>
    </w:p>
    <w:p w:rsidR="00051539" w:rsidRDefault="004C61A9" w:rsidP="0031584E">
      <w:pPr>
        <w:pStyle w:val="Normln1"/>
        <w:spacing w:after="240"/>
        <w:ind w:firstLine="851"/>
      </w:pPr>
      <w:r>
        <w:t>V </w:t>
      </w:r>
      <w:proofErr w:type="spellStart"/>
      <w:r>
        <w:t>dospávacím</w:t>
      </w:r>
      <w:proofErr w:type="spellEnd"/>
      <w:r>
        <w:t xml:space="preserve"> pokoji (m. č. 201) budou provedeny přizdívky z přesných tvárnic z </w:t>
      </w:r>
      <w:proofErr w:type="spellStart"/>
      <w:r>
        <w:t>autoklávového</w:t>
      </w:r>
      <w:proofErr w:type="spellEnd"/>
      <w:r>
        <w:t xml:space="preserve"> pórobetonu </w:t>
      </w:r>
      <w:proofErr w:type="spellStart"/>
      <w:r>
        <w:t>tl</w:t>
      </w:r>
      <w:proofErr w:type="spellEnd"/>
      <w:r>
        <w:t xml:space="preserve">. 75 mm pro zasekání nových rozvodů profesí. Rozsah dle výkresové části. </w:t>
      </w:r>
    </w:p>
    <w:p w:rsidR="004D0E37" w:rsidRDefault="00051539" w:rsidP="00664DBF">
      <w:pPr>
        <w:pStyle w:val="Normln1"/>
        <w:numPr>
          <w:ilvl w:val="0"/>
          <w:numId w:val="9"/>
        </w:numPr>
        <w:spacing w:after="240"/>
        <w:ind w:left="851" w:hanging="491"/>
        <w:rPr>
          <w:u w:val="single"/>
        </w:rPr>
      </w:pPr>
      <w:r w:rsidRPr="004D0E37">
        <w:rPr>
          <w:u w:val="single"/>
        </w:rPr>
        <w:t>Úpravy povrchů</w:t>
      </w:r>
    </w:p>
    <w:p w:rsidR="00216551" w:rsidRPr="0031584E" w:rsidRDefault="00257A67" w:rsidP="0031584E">
      <w:pPr>
        <w:pStyle w:val="Normln1"/>
        <w:ind w:firstLine="851"/>
        <w:rPr>
          <w:u w:val="single"/>
        </w:rPr>
      </w:pPr>
      <w:r w:rsidRPr="0031584E">
        <w:rPr>
          <w:u w:val="single"/>
        </w:rPr>
        <w:t>Část A – výměna výplní v obvodovém plášti</w:t>
      </w:r>
    </w:p>
    <w:p w:rsidR="00257A67" w:rsidRDefault="00257A67" w:rsidP="0031584E">
      <w:pPr>
        <w:pStyle w:val="Normln1"/>
        <w:spacing w:after="240"/>
        <w:ind w:firstLine="851"/>
      </w:pPr>
      <w:r>
        <w:t>Pouze lokální opravy stávajících povrchových úpr</w:t>
      </w:r>
      <w:r w:rsidR="0031584E">
        <w:t>av v místech stavebních otvorů. Podrobněji viz část Skladby konstrukcí.</w:t>
      </w:r>
    </w:p>
    <w:p w:rsidR="00257A67" w:rsidRDefault="00257A67" w:rsidP="0031584E">
      <w:pPr>
        <w:pStyle w:val="Normln1"/>
        <w:ind w:firstLine="851"/>
        <w:rPr>
          <w:u w:val="single"/>
        </w:rPr>
      </w:pPr>
      <w:r>
        <w:rPr>
          <w:u w:val="single"/>
        </w:rPr>
        <w:t>Část B – modernizace prostor pro dočasné využití JIP a ARO</w:t>
      </w:r>
    </w:p>
    <w:p w:rsidR="00216551" w:rsidRPr="00216551" w:rsidRDefault="00216551" w:rsidP="0031584E">
      <w:pPr>
        <w:pStyle w:val="Normln1"/>
        <w:spacing w:after="240"/>
        <w:ind w:firstLine="851"/>
      </w:pPr>
      <w:r>
        <w:t>V </w:t>
      </w:r>
      <w:proofErr w:type="spellStart"/>
      <w:r>
        <w:t>dospávacím</w:t>
      </w:r>
      <w:proofErr w:type="spellEnd"/>
      <w:r>
        <w:t xml:space="preserve"> pokoji (m. č. 201) budou provedeny kompletně nové úpravy povrchů. </w:t>
      </w:r>
    </w:p>
    <w:p w:rsidR="00785342" w:rsidRDefault="00785342" w:rsidP="0031584E">
      <w:pPr>
        <w:pStyle w:val="Normln1"/>
        <w:ind w:firstLine="851"/>
      </w:pPr>
      <w:r>
        <w:t xml:space="preserve">Na stěnách bude proveden </w:t>
      </w:r>
      <w:r w:rsidR="00216551">
        <w:t>nový keramický obklad do výšky podhledu. Keramick</w:t>
      </w:r>
      <w:r>
        <w:t>ý</w:t>
      </w:r>
      <w:r w:rsidR="00216551">
        <w:t xml:space="preserve"> obklad bud</w:t>
      </w:r>
      <w:r>
        <w:t>e</w:t>
      </w:r>
      <w:r w:rsidR="00216551">
        <w:t xml:space="preserve"> lepen a spárován v systémovém řešení dle dodavatele keramických obkladů. Dilatační spáry budou spá</w:t>
      </w:r>
      <w:r>
        <w:t xml:space="preserve">rovány hmotou na bázi silikonu. </w:t>
      </w:r>
    </w:p>
    <w:p w:rsidR="00216551" w:rsidRDefault="00216551" w:rsidP="0031584E">
      <w:pPr>
        <w:pStyle w:val="Normln1"/>
        <w:spacing w:after="240"/>
        <w:ind w:firstLine="851"/>
      </w:pPr>
      <w:r>
        <w:t>Barevnost a rozměr keramick</w:t>
      </w:r>
      <w:r w:rsidR="00785342">
        <w:t>ého</w:t>
      </w:r>
      <w:r>
        <w:t xml:space="preserve"> obklad</w:t>
      </w:r>
      <w:r w:rsidR="00785342">
        <w:t>u</w:t>
      </w:r>
      <w:r>
        <w:t xml:space="preserve"> – viz část Skladby konstrukcí.</w:t>
      </w:r>
    </w:p>
    <w:p w:rsidR="00216551" w:rsidRPr="00476A44" w:rsidRDefault="00785342" w:rsidP="0031584E">
      <w:pPr>
        <w:pStyle w:val="Normln1"/>
        <w:ind w:firstLine="851"/>
      </w:pPr>
      <w:r>
        <w:t xml:space="preserve">S ohledem na účel místnosti bude provedena nová </w:t>
      </w:r>
      <w:r w:rsidR="00216551">
        <w:t>nášlapn</w:t>
      </w:r>
      <w:r>
        <w:t>á</w:t>
      </w:r>
      <w:r w:rsidR="00216551">
        <w:t xml:space="preserve"> vrstv</w:t>
      </w:r>
      <w:r>
        <w:t>a</w:t>
      </w:r>
      <w:r w:rsidR="00216551">
        <w:t xml:space="preserve"> </w:t>
      </w:r>
      <w:r>
        <w:t>z elektrostaticky vodivé povlakové krytiny na bázi PVC. Ta je navržena jako homogenní v</w:t>
      </w:r>
      <w:r w:rsidR="00216551">
        <w:t xml:space="preserve">inylová krytina s povrchovou úpravou PUR zvyšující mechanickou a chemickou odolnost. Krytina odolná </w:t>
      </w:r>
      <w:r w:rsidR="00216551">
        <w:lastRenderedPageBreak/>
        <w:t xml:space="preserve">desinfekčním prostředkům používaných ve zdravotnictví. </w:t>
      </w:r>
      <w:r w:rsidR="00216551" w:rsidRPr="00476A44">
        <w:t xml:space="preserve">Elektrický odpor v rozmezí 50-1000 </w:t>
      </w:r>
      <w:proofErr w:type="spellStart"/>
      <w:r w:rsidR="00216551" w:rsidRPr="00476A44">
        <w:t>kΩhm</w:t>
      </w:r>
      <w:proofErr w:type="spellEnd"/>
      <w:r w:rsidR="00216551" w:rsidRPr="00476A44">
        <w:t>. Podlahovina bude lepena vodivým lepidlem po vyrovnání stěrkovou vrstvou v </w:t>
      </w:r>
      <w:proofErr w:type="spellStart"/>
      <w:r w:rsidR="00216551" w:rsidRPr="00476A44">
        <w:t>tl</w:t>
      </w:r>
      <w:proofErr w:type="spellEnd"/>
      <w:r w:rsidR="00216551" w:rsidRPr="00476A44">
        <w:t xml:space="preserve">. </w:t>
      </w:r>
      <w:proofErr w:type="gramStart"/>
      <w:r w:rsidR="00216551" w:rsidRPr="00476A44">
        <w:t>cca</w:t>
      </w:r>
      <w:proofErr w:type="gramEnd"/>
      <w:r w:rsidR="00216551" w:rsidRPr="00476A44">
        <w:t xml:space="preserve"> 3</w:t>
      </w:r>
      <w:r w:rsidR="00216551">
        <w:t>,0</w:t>
      </w:r>
      <w:r>
        <w:t xml:space="preserve"> mm opatřenou měděnými pásky. </w:t>
      </w:r>
      <w:r w:rsidR="00216551" w:rsidRPr="00476A44">
        <w:t>Pod PVC budou na podkladní samonivelační lité potěry provedeny vyrovnávací samonivelační stěrky na cementové bázi v </w:t>
      </w:r>
      <w:proofErr w:type="spellStart"/>
      <w:r w:rsidR="00216551" w:rsidRPr="00476A44">
        <w:t>tl</w:t>
      </w:r>
      <w:proofErr w:type="spellEnd"/>
      <w:r w:rsidR="00216551" w:rsidRPr="00476A44">
        <w:t xml:space="preserve">. 3,0 mm.    </w:t>
      </w:r>
    </w:p>
    <w:p w:rsidR="00785342" w:rsidRDefault="00785342" w:rsidP="0031584E">
      <w:pPr>
        <w:pStyle w:val="Normln1"/>
        <w:ind w:firstLine="851"/>
      </w:pPr>
      <w:r>
        <w:t>Barevnost a přesný typ – viz část Tabulky podlah.</w:t>
      </w:r>
    </w:p>
    <w:p w:rsidR="00216551" w:rsidRPr="00476A44" w:rsidRDefault="00216551" w:rsidP="0031584E">
      <w:pPr>
        <w:pStyle w:val="Normln1"/>
        <w:ind w:firstLine="851"/>
      </w:pPr>
      <w:r w:rsidRPr="00476A44">
        <w:t>Sokl u PVC bude proveden vytažením krytiny do výšky 100 mm s fabionem o poloměru 30 mm, s vloženým podkladním plastovým rohovým profilem pro vytvoření fabionu.</w:t>
      </w:r>
    </w:p>
    <w:p w:rsidR="00216551" w:rsidRPr="00476A44" w:rsidRDefault="00216551" w:rsidP="0031584E">
      <w:pPr>
        <w:pStyle w:val="Normln1"/>
        <w:ind w:firstLine="851"/>
      </w:pPr>
      <w:r w:rsidRPr="00476A44">
        <w:t>Přechody mezi jednotlivými druhy podlahových krytin budou řešeny přechodovými zaoblenými lištami, lišty budou přišroubovány k podkladu.</w:t>
      </w:r>
    </w:p>
    <w:p w:rsidR="00216551" w:rsidRPr="0031584E" w:rsidRDefault="00216551" w:rsidP="0031584E">
      <w:pPr>
        <w:pStyle w:val="Normln1"/>
        <w:spacing w:after="240"/>
        <w:ind w:firstLine="851"/>
      </w:pPr>
      <w:r w:rsidRPr="0031584E">
        <w:t>Před zahájením provádění podlah nutné provést koordinaci s profesemi z důvodu uložení části inženýrských sítí do skladeb!!!</w:t>
      </w:r>
    </w:p>
    <w:p w:rsidR="00257A67" w:rsidRDefault="00257A67" w:rsidP="0031584E">
      <w:pPr>
        <w:pStyle w:val="Normln1"/>
        <w:spacing w:after="240"/>
        <w:ind w:firstLine="851"/>
      </w:pPr>
      <w:r>
        <w:t xml:space="preserve">V ostatních dotčených prostorech budou provedeny pouze lokální opravy stávajících povrchových úprav stěn, případně stropů v místech stavebních zásahů – prostupy a drážky pro nové rozvody jednotlivých profesí. </w:t>
      </w:r>
    </w:p>
    <w:p w:rsidR="00257A67" w:rsidRDefault="00257A67" w:rsidP="00664DBF">
      <w:pPr>
        <w:pStyle w:val="Normln1"/>
        <w:numPr>
          <w:ilvl w:val="0"/>
          <w:numId w:val="9"/>
        </w:numPr>
        <w:spacing w:after="240"/>
        <w:ind w:left="851" w:hanging="491"/>
        <w:rPr>
          <w:u w:val="single"/>
        </w:rPr>
      </w:pPr>
      <w:r w:rsidRPr="00D36B41">
        <w:rPr>
          <w:u w:val="single"/>
        </w:rPr>
        <w:t>Stropní podhledy rastrové</w:t>
      </w:r>
    </w:p>
    <w:p w:rsidR="00257A67" w:rsidRPr="00024F45" w:rsidRDefault="00257A67" w:rsidP="0031584E">
      <w:pPr>
        <w:pStyle w:val="Normln1"/>
        <w:spacing w:after="240"/>
        <w:ind w:firstLine="851"/>
      </w:pPr>
      <w:r w:rsidRPr="00024F45">
        <w:t>V</w:t>
      </w:r>
      <w:r>
        <w:t xml:space="preserve"> místnosti č. 212 je stávající rastrový podhled, který bude v rámci provádění nových el. </w:t>
      </w:r>
      <w:proofErr w:type="gramStart"/>
      <w:r>
        <w:t>rozvodů</w:t>
      </w:r>
      <w:proofErr w:type="gramEnd"/>
      <w:r>
        <w:t xml:space="preserve"> částečně rozebrán a po provedení veškerých nových instalací zpětně osazen. V rámci toho dojde také k výměně původních bodových svítidel za nové, odpovídající novému využití prostoru – předtím sklad, nyní pracoviště sester (podrobněji viz PD slaboproudy).</w:t>
      </w:r>
    </w:p>
    <w:p w:rsidR="00257A67" w:rsidRDefault="00257A67" w:rsidP="00257A67">
      <w:pPr>
        <w:pStyle w:val="Normln1"/>
        <w:spacing w:after="240"/>
      </w:pPr>
      <w:r w:rsidRPr="00024F45">
        <w:t>V</w:t>
      </w:r>
      <w:r>
        <w:t xml:space="preserve"> </w:t>
      </w:r>
      <w:r w:rsidRPr="00024F45">
        <w:t>lůžkových pokojích (m. č. 208, 214 a 215)</w:t>
      </w:r>
      <w:r>
        <w:t xml:space="preserve"> je stávající rastrový podhled. V těchto prostorech se zásah do prostoru nad podhledem nepředpokládá.</w:t>
      </w:r>
    </w:p>
    <w:p w:rsidR="00257A67" w:rsidRDefault="00257A67" w:rsidP="00257A67">
      <w:pPr>
        <w:pStyle w:val="Normln1"/>
        <w:spacing w:after="240"/>
      </w:pPr>
      <w:r>
        <w:t xml:space="preserve">V nově zřizovaném </w:t>
      </w:r>
      <w:proofErr w:type="spellStart"/>
      <w:r>
        <w:t>dospávacím</w:t>
      </w:r>
      <w:proofErr w:type="spellEnd"/>
      <w:r>
        <w:t xml:space="preserve"> pokoji (m. č. 201) bude proveden nový rastrový podhled RASTR R1 pro prostory se zvýšenými požadavky na akustiku a na čistotu prostředí. </w:t>
      </w:r>
    </w:p>
    <w:p w:rsidR="00257A67" w:rsidRDefault="00257A67" w:rsidP="00257A67">
      <w:pPr>
        <w:pStyle w:val="Normln1"/>
      </w:pPr>
      <w:r w:rsidRPr="00E73419">
        <w:rPr>
          <w:u w:val="single"/>
        </w:rPr>
        <w:t>RASTR R1</w:t>
      </w:r>
      <w:r>
        <w:t xml:space="preserve"> – hygienický podhled pro prostory se zvýšenými požadavky na akustiku a na čistotu prostředí s požadavkem na snadnou demontáž stropních panelů.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>
        <w:t xml:space="preserve">Akustický minerální podhled odolný proti čištění za mokra i za sucha, odolávající běžným dezinfekčním prostředkům a parám peroxidu vodíku. Týdenní čištění za mokra. Panely odolné vůči růstu plísní a bakterií. 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 w:rsidRPr="00E73419">
        <w:t xml:space="preserve">Panel </w:t>
      </w:r>
      <w:r>
        <w:t xml:space="preserve">podhledu </w:t>
      </w:r>
      <w:r w:rsidRPr="00E73419">
        <w:t>demontovatelný</w:t>
      </w:r>
      <w:r>
        <w:t xml:space="preserve"> nadzvednutím a protlačením rastrem.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>
        <w:t xml:space="preserve">Koeficient </w:t>
      </w:r>
      <w:proofErr w:type="gramStart"/>
      <w:r>
        <w:t>pohltivosti α</w:t>
      </w:r>
      <w:proofErr w:type="spellStart"/>
      <w:r w:rsidRPr="003B1A41">
        <w:t>w,min</w:t>
      </w:r>
      <w:proofErr w:type="spellEnd"/>
      <w:proofErr w:type="gramEnd"/>
      <w:r>
        <w:t xml:space="preserve"> = 1,0, akustická </w:t>
      </w:r>
      <w:proofErr w:type="spellStart"/>
      <w:r>
        <w:t>absorbční</w:t>
      </w:r>
      <w:proofErr w:type="spellEnd"/>
      <w:r>
        <w:t xml:space="preserve"> třída A.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>
        <w:t>Viditelný, polozapuštěný nosný rošt se stínovým efektem, závěsný systém s viditelným nosným rastrem šířky 24 mm – bílý, antikorozní třída C1. Panely v nosném rastru zajištěny klipy.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>
        <w:t>Rozměr panelu 600x600x15 mm, barva panelu bílá (NCS S0500-N).</w:t>
      </w:r>
    </w:p>
    <w:p w:rsidR="00257A67" w:rsidRDefault="00257A67" w:rsidP="00664DBF">
      <w:pPr>
        <w:pStyle w:val="Normln1"/>
        <w:numPr>
          <w:ilvl w:val="0"/>
          <w:numId w:val="7"/>
        </w:numPr>
        <w:ind w:left="709" w:hanging="283"/>
      </w:pPr>
      <w:r>
        <w:t xml:space="preserve">Podhled s certifikací do čistého prostředí ISO 4, pohyb vylučovaných částic </w:t>
      </w:r>
      <w:proofErr w:type="gramStart"/>
      <w:r>
        <w:t>CP(0,5</w:t>
      </w:r>
      <w:proofErr w:type="gramEnd"/>
      <w:r>
        <w:t>)0,5.</w:t>
      </w:r>
    </w:p>
    <w:p w:rsidR="00074FD9" w:rsidRPr="002850BB" w:rsidRDefault="00074FD9" w:rsidP="00664DBF">
      <w:pPr>
        <w:pStyle w:val="Nadpis3"/>
        <w:numPr>
          <w:ilvl w:val="0"/>
          <w:numId w:val="5"/>
        </w:numPr>
        <w:ind w:left="851" w:hanging="491"/>
      </w:pPr>
      <w:r w:rsidRPr="002850BB">
        <w:t>Bezpečnost při užívání stavby, ochrana zdraví a pracovní prostředí</w:t>
      </w:r>
    </w:p>
    <w:p w:rsidR="00F32D8F" w:rsidRPr="00D36B41" w:rsidRDefault="00F32D8F" w:rsidP="00EF2B45">
      <w:pPr>
        <w:pStyle w:val="Normln1"/>
        <w:ind w:firstLine="851"/>
      </w:pPr>
      <w:r w:rsidRPr="00D36B41">
        <w:t xml:space="preserve">Bezpečnost při užívání bude ošetřena provozním řádem, který zpracuje uživatel stavby. Bude povinností uživatele – provozovatele, aby zajistil dodržování ustanovení o </w:t>
      </w:r>
      <w:r w:rsidRPr="00D36B41">
        <w:lastRenderedPageBreak/>
        <w:t xml:space="preserve">bezpečnosti práce obsažené v zákoníku práce (zákon č. 262/2006 Sb. ve znění pozdějších předpisů), dále bude povinností dodržovat </w:t>
      </w:r>
      <w:proofErr w:type="spellStart"/>
      <w:r w:rsidRPr="00D36B41">
        <w:t>vyhl</w:t>
      </w:r>
      <w:proofErr w:type="spellEnd"/>
      <w:r w:rsidRPr="00D36B41">
        <w:t>. MP Sv. č. 192/2005 Sb. a zákon 22/1997 Sb. o technických požadavcích na výrobky, NV 378/2001 Sb. kterým se stanoví bližší požadavky na bezpečný provoz a používání strojů, technických zařízení, přístrojů a nářadí.</w:t>
      </w:r>
    </w:p>
    <w:p w:rsidR="00F32D8F" w:rsidRPr="00D36B41" w:rsidRDefault="00F32D8F" w:rsidP="00EF2B45">
      <w:pPr>
        <w:pStyle w:val="Normln1"/>
        <w:ind w:firstLine="851"/>
      </w:pPr>
      <w:r w:rsidRPr="00D36B41">
        <w:t>Je nutno dbát na to, aby:</w:t>
      </w:r>
    </w:p>
    <w:p w:rsidR="00F32D8F" w:rsidRPr="00D36B41" w:rsidRDefault="00F32D8F" w:rsidP="00EF2B45">
      <w:pPr>
        <w:pStyle w:val="Normln1"/>
        <w:ind w:firstLine="851"/>
        <w:jc w:val="left"/>
      </w:pPr>
      <w:r w:rsidRPr="00D36B41">
        <w:t>-</w:t>
      </w:r>
      <w:r w:rsidR="00EF2B45">
        <w:t xml:space="preserve"> </w:t>
      </w:r>
      <w:r w:rsidRPr="00D36B41">
        <w:t>na pracoviště byl zamezen přístup nepovolaným osobám</w:t>
      </w:r>
    </w:p>
    <w:p w:rsidR="00F32D8F" w:rsidRPr="00743980" w:rsidRDefault="00F32D8F" w:rsidP="00EF2B45">
      <w:pPr>
        <w:pStyle w:val="Normln1"/>
        <w:ind w:firstLine="851"/>
        <w:jc w:val="left"/>
      </w:pPr>
      <w:r w:rsidRPr="00D36B41">
        <w:t>-</w:t>
      </w:r>
      <w:r w:rsidR="00EF2B45">
        <w:t xml:space="preserve"> </w:t>
      </w:r>
      <w:r w:rsidRPr="00D36B41">
        <w:t>práci musí vykonávat pracovníci příslušné kvalifikace, příslušně proškolení, vybavení předepsanými pracovními pomůckami (včetně hostů).</w:t>
      </w:r>
    </w:p>
    <w:p w:rsidR="002C32B4" w:rsidRDefault="006716B7" w:rsidP="00664DBF">
      <w:pPr>
        <w:pStyle w:val="Nadpis3"/>
        <w:numPr>
          <w:ilvl w:val="0"/>
          <w:numId w:val="5"/>
        </w:numPr>
        <w:ind w:left="851" w:hanging="491"/>
      </w:pPr>
      <w:r>
        <w:t>Stavební fyzika – tepelná technika, osvětlení, oslunění, akustika/hluk, vibrace – popis řešení</w:t>
      </w:r>
    </w:p>
    <w:p w:rsidR="002C32B4" w:rsidRDefault="00225F2B" w:rsidP="00EF2B45">
      <w:pPr>
        <w:pStyle w:val="Normln1"/>
        <w:ind w:firstLine="851"/>
      </w:pPr>
      <w:r w:rsidRPr="002269EB">
        <w:t>Beze změn</w:t>
      </w:r>
      <w:r w:rsidR="00B451C9" w:rsidRPr="002269EB">
        <w:t>.</w:t>
      </w:r>
    </w:p>
    <w:p w:rsidR="00074FD9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>St</w:t>
      </w:r>
      <w:r w:rsidR="002850BB">
        <w:t>a</w:t>
      </w:r>
      <w:r>
        <w:t>vební fyzika – tepelná technika, osvětlení, oslunění, akustika/hluk, vibrace – popis řešení, zásady hospodaření energiemi, ochrana stavby před negativními účinky vnějšího prostředí</w:t>
      </w:r>
    </w:p>
    <w:p w:rsidR="00074FD9" w:rsidRDefault="00225F2B" w:rsidP="00EF2B45">
      <w:pPr>
        <w:pStyle w:val="Normln1"/>
        <w:ind w:firstLine="851"/>
      </w:pPr>
      <w:r>
        <w:t>Beze změn</w:t>
      </w:r>
      <w:r w:rsidR="00B451C9">
        <w:t>.</w:t>
      </w:r>
    </w:p>
    <w:p w:rsidR="002C32B4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>Požadavky na požární ochranu konstrukcí</w:t>
      </w:r>
    </w:p>
    <w:p w:rsidR="00F32D8F" w:rsidRPr="0037693A" w:rsidRDefault="0037693A" w:rsidP="00EF2B45">
      <w:pPr>
        <w:pStyle w:val="Normln1"/>
        <w:ind w:firstLine="851"/>
      </w:pPr>
      <w:r w:rsidRPr="00EF2B45">
        <w:t xml:space="preserve">Požární řešení beze změn. Pouze </w:t>
      </w:r>
      <w:r w:rsidR="00EF2B45" w:rsidRPr="00EF2B45">
        <w:t xml:space="preserve">případné </w:t>
      </w:r>
      <w:r w:rsidRPr="00EF2B45">
        <w:t>lokální utěsnění prostupů přes požárně odolné konstrukce.</w:t>
      </w:r>
    </w:p>
    <w:p w:rsidR="00074FD9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 xml:space="preserve">Údaje o požadované jakosti </w:t>
      </w:r>
      <w:r w:rsidR="00481139">
        <w:t>navržených materiálů a o požadované jakosti provedení</w:t>
      </w:r>
    </w:p>
    <w:p w:rsidR="00F32D8F" w:rsidRPr="000D4A49" w:rsidRDefault="00F32D8F" w:rsidP="00EF2B45">
      <w:pPr>
        <w:pStyle w:val="Normln1"/>
        <w:ind w:firstLine="851"/>
      </w:pPr>
      <w:r w:rsidRPr="000D4A49">
        <w:t>Požadovaná jakost navržených materiálů je daná technickými standardy, které jsou defi</w:t>
      </w:r>
      <w:r w:rsidR="00B451C9">
        <w:t xml:space="preserve">novány v projektové dokumentaci </w:t>
      </w:r>
      <w:r w:rsidRPr="000D4A49">
        <w:t>u jednotlivých výrobků v tabulkách PSV</w:t>
      </w:r>
      <w:r w:rsidR="00B451C9">
        <w:t>.</w:t>
      </w:r>
    </w:p>
    <w:p w:rsidR="00074FD9" w:rsidRDefault="00481139" w:rsidP="00664DBF">
      <w:pPr>
        <w:pStyle w:val="Nadpis3"/>
        <w:numPr>
          <w:ilvl w:val="0"/>
          <w:numId w:val="5"/>
        </w:numPr>
        <w:ind w:left="851" w:hanging="491"/>
      </w:pPr>
      <w:r>
        <w:t>Popis netradičních technologických postupů a zvláštních požadavků na provádění a jakost navržených konstrukcí</w:t>
      </w:r>
    </w:p>
    <w:p w:rsidR="00074FD9" w:rsidRPr="00562510" w:rsidRDefault="00562510" w:rsidP="00EF2B45">
      <w:pPr>
        <w:pStyle w:val="Normln1"/>
        <w:ind w:firstLine="851"/>
      </w:pPr>
      <w:r w:rsidRPr="00562510">
        <w:t>Není souč</w:t>
      </w:r>
      <w:r w:rsidR="00B451C9">
        <w:t>á</w:t>
      </w:r>
      <w:r w:rsidRPr="00562510">
        <w:t>stí PD.</w:t>
      </w:r>
    </w:p>
    <w:p w:rsidR="00481139" w:rsidRDefault="00481139" w:rsidP="00664DBF">
      <w:pPr>
        <w:pStyle w:val="Nadpis3"/>
        <w:numPr>
          <w:ilvl w:val="0"/>
          <w:numId w:val="5"/>
        </w:numPr>
        <w:ind w:left="851" w:hanging="491"/>
      </w:pPr>
      <w:r>
        <w:t>Požadavky na vypracování dokumentace zajišťované zhotovitelem stavby – obsah a rozsah výrobní a dílenské dokumentace zhotovitele</w:t>
      </w:r>
    </w:p>
    <w:p w:rsidR="00562510" w:rsidRPr="00562510" w:rsidRDefault="00562510" w:rsidP="00EF2B45">
      <w:pPr>
        <w:pStyle w:val="Normln1"/>
        <w:ind w:firstLine="851"/>
      </w:pPr>
      <w:r w:rsidRPr="00562510">
        <w:t>Není souč</w:t>
      </w:r>
      <w:r w:rsidR="00B451C9">
        <w:t>á</w:t>
      </w:r>
      <w:r w:rsidRPr="00562510">
        <w:t>stí PD.</w:t>
      </w:r>
    </w:p>
    <w:p w:rsidR="00481139" w:rsidRDefault="00481139" w:rsidP="00664DBF">
      <w:pPr>
        <w:pStyle w:val="Nadpis3"/>
        <w:numPr>
          <w:ilvl w:val="0"/>
          <w:numId w:val="5"/>
        </w:numPr>
        <w:ind w:left="851" w:hanging="491"/>
      </w:pPr>
      <w:r>
        <w:t>Stanovení požadovaných kontrol zakrývaných konstrukcí a případných kontrolních měření a zkoušek, pokud jsou vyžadovány nad rámec povinných – stanovených příslušnými technologickými předpisy a normami</w:t>
      </w:r>
    </w:p>
    <w:p w:rsidR="00562510" w:rsidRPr="00562510" w:rsidRDefault="00562510" w:rsidP="00EF2B45">
      <w:pPr>
        <w:pStyle w:val="Normln1"/>
        <w:ind w:firstLine="851"/>
      </w:pPr>
      <w:r w:rsidRPr="00562510">
        <w:t>Není souč</w:t>
      </w:r>
      <w:r w:rsidR="00B451C9">
        <w:t>á</w:t>
      </w:r>
      <w:r w:rsidRPr="00562510">
        <w:t>stí PD.</w:t>
      </w:r>
    </w:p>
    <w:p w:rsidR="002C32B4" w:rsidRDefault="006716B7" w:rsidP="00664DBF">
      <w:pPr>
        <w:pStyle w:val="Nadpis3"/>
        <w:numPr>
          <w:ilvl w:val="0"/>
          <w:numId w:val="5"/>
        </w:numPr>
        <w:ind w:left="851" w:hanging="491"/>
      </w:pPr>
      <w:r>
        <w:t>Výpis použitých norem</w:t>
      </w:r>
    </w:p>
    <w:p w:rsidR="00EB3903" w:rsidRDefault="00EB3903" w:rsidP="00EF2B45">
      <w:pPr>
        <w:pStyle w:val="Normln1"/>
        <w:ind w:firstLine="851"/>
      </w:pPr>
      <w:r>
        <w:t>Řešení je zpracováno na základě obecných zásad a standardů postupně se vyvíjejících dokumentů. Předložená projektová dokumentace respektuje následující normy, vyhlášky a nařízení z nich vyplývající:</w:t>
      </w:r>
    </w:p>
    <w:p w:rsidR="00EB3903" w:rsidRDefault="00EB3903" w:rsidP="00EB3903">
      <w:pPr>
        <w:pStyle w:val="Normln1"/>
        <w:ind w:firstLine="0"/>
      </w:pP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Vyhláška 92/2012 o požadavcích na vybavení zdravotnických zařízení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Vyhláška 268/2009 Sb. o technických požadavcích na stavbu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lastRenderedPageBreak/>
        <w:t>Vyhláška 398/2009 Sb. o obecných technických požadavcích zabezpečujících bezbariérové užívání staveb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NV 361/2007 Sb., kterým se stanoví podmínky ochrany zdraví při práci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Zákon 309/2006, kterým se upravují další požadavky bezpečnosti a ochrany zdraví při práci v pracovně právních vztazích a o zajištění bezpečnosti a ochrany zdraví při činnosti nebo poskytování služeb mimo pracovně právní vztahy.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Vyhláška 23/2008 vyhláška o technických podmínkách požární ochrany staveb.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NV 591/2006 NV o bližších minimálních požadavcích na bezpečnost a ochranu zdraví při práci na staveništích.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NV 101/2005 o podrobnějších požadavcích na pracoviště a pracovní prostředí.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Zákon 154/2010, kterým se mění zákon 185/2001 Sb. o odpadech a o změně některých dalších zákonů.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>Vyhláška 501/2006 Vyhláška o obecných požadavcích na využívání území.</w:t>
      </w:r>
    </w:p>
    <w:p w:rsidR="00EB3903" w:rsidRDefault="00EB3903" w:rsidP="00664DBF">
      <w:pPr>
        <w:numPr>
          <w:ilvl w:val="0"/>
          <w:numId w:val="6"/>
        </w:numPr>
        <w:ind w:left="426" w:hanging="425"/>
        <w:jc w:val="both"/>
      </w:pPr>
      <w:r>
        <w:t xml:space="preserve">Vyhláška 499/2006 Sb. o dokumentaci staveb ve znění </w:t>
      </w:r>
      <w:proofErr w:type="spellStart"/>
      <w:r>
        <w:t>vyhl</w:t>
      </w:r>
      <w:proofErr w:type="spellEnd"/>
      <w:r>
        <w:t>. 62/2013 Sb.</w:t>
      </w:r>
    </w:p>
    <w:p w:rsidR="00EB3903" w:rsidRDefault="00EB3903" w:rsidP="00EB3903">
      <w:pPr>
        <w:pStyle w:val="Normln1"/>
        <w:ind w:firstLine="0"/>
      </w:pP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0540-2</w:t>
      </w:r>
      <w:r>
        <w:tab/>
        <w:t>Tepelná ochrana budov – Část 2: Požadavky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73 0532</w:t>
      </w:r>
      <w:r>
        <w:tab/>
        <w:t>Akustika – Ochrana proti hluku v budovách a souvisící akustické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73 4108</w:t>
      </w:r>
      <w:r>
        <w:tab/>
        <w:t>Hygienická zařízení a šatny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0580-1</w:t>
      </w:r>
      <w:r>
        <w:tab/>
        <w:t>Denní osvětlení budov - Část 1: Základní požadavky</w:t>
      </w:r>
      <w:r>
        <w:tab/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36 0020</w:t>
      </w:r>
      <w:r>
        <w:tab/>
        <w:t>Sdružené osvětlení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74 4505</w:t>
      </w:r>
      <w:r>
        <w:tab/>
        <w:t>Podlahy – Společná ustanovení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73 0601</w:t>
      </w:r>
      <w:r>
        <w:tab/>
        <w:t>Ochrana staveb proti radonu z podloží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73 0205</w:t>
      </w:r>
      <w:r>
        <w:tab/>
        <w:t>Geometrická přesnost ve výstavbě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EN 356</w:t>
      </w:r>
      <w:r>
        <w:tab/>
      </w:r>
      <w:r>
        <w:tab/>
        <w:t>Sklo ve stavebnictví - Bezpečnostní zasklení</w:t>
      </w:r>
    </w:p>
    <w:p w:rsidR="00EB3903" w:rsidRDefault="00EB3903" w:rsidP="00EB3903">
      <w:pPr>
        <w:pStyle w:val="Normln1"/>
        <w:ind w:firstLine="0"/>
      </w:pPr>
      <w:r>
        <w:t>ČSN</w:t>
      </w:r>
      <w:r>
        <w:tab/>
        <w:t>73 0821</w:t>
      </w:r>
      <w:r>
        <w:tab/>
        <w:t xml:space="preserve">Požární bezpečnost staveb–Požární odolnost stav. </w:t>
      </w:r>
      <w:proofErr w:type="gramStart"/>
      <w:r>
        <w:t>konstrukcí</w:t>
      </w:r>
      <w:proofErr w:type="gramEnd"/>
    </w:p>
    <w:p w:rsidR="00EB3903" w:rsidRDefault="00EB3903" w:rsidP="00EB3903">
      <w:pPr>
        <w:pStyle w:val="Normln1"/>
        <w:ind w:firstLine="0"/>
      </w:pPr>
      <w:r>
        <w:t xml:space="preserve">ČSN </w:t>
      </w:r>
      <w:r>
        <w:tab/>
        <w:t>73 3610</w:t>
      </w:r>
      <w:r>
        <w:tab/>
        <w:t>Navrhování klempířských konstrukcí</w:t>
      </w:r>
      <w:r>
        <w:tab/>
      </w:r>
    </w:p>
    <w:p w:rsidR="00EB3903" w:rsidRDefault="00EB3903" w:rsidP="00EB3903">
      <w:pPr>
        <w:pStyle w:val="Normln1"/>
        <w:ind w:firstLine="0"/>
      </w:pPr>
      <w:r>
        <w:t xml:space="preserve">ČSN </w:t>
      </w:r>
      <w:r>
        <w:tab/>
        <w:t>01 3420</w:t>
      </w:r>
      <w:r>
        <w:tab/>
        <w:t>Výkresy pozemních staveb – Kreslení výkresů stavební části</w:t>
      </w:r>
    </w:p>
    <w:p w:rsidR="00EB3903" w:rsidRDefault="00EB3903" w:rsidP="00EB3903">
      <w:pPr>
        <w:pStyle w:val="Normln1"/>
        <w:ind w:firstLine="0"/>
      </w:pPr>
      <w:r>
        <w:t xml:space="preserve">ČSN </w:t>
      </w:r>
      <w:r>
        <w:tab/>
        <w:t>73 0821</w:t>
      </w:r>
      <w:r>
        <w:tab/>
        <w:t xml:space="preserve">Požární bezpečnost staveb–Požární odolnost staveb. </w:t>
      </w:r>
      <w:proofErr w:type="gramStart"/>
      <w:r>
        <w:t>konstrukcí</w:t>
      </w:r>
      <w:proofErr w:type="gramEnd"/>
    </w:p>
    <w:p w:rsidR="00EB3903" w:rsidRDefault="00EB3903" w:rsidP="00EB3903">
      <w:pPr>
        <w:pStyle w:val="Normln1"/>
        <w:ind w:firstLine="0"/>
      </w:pPr>
      <w:r>
        <w:t xml:space="preserve">ČSN </w:t>
      </w:r>
      <w:r>
        <w:tab/>
        <w:t>73 0035</w:t>
      </w:r>
      <w:r>
        <w:tab/>
        <w:t>Zatížení stavebních konstrukcí</w:t>
      </w:r>
    </w:p>
    <w:p w:rsidR="00EB3903" w:rsidRDefault="00EB3903" w:rsidP="00EB3903">
      <w:pPr>
        <w:pStyle w:val="Normln1"/>
        <w:ind w:firstLine="0"/>
      </w:pPr>
      <w:r>
        <w:t xml:space="preserve">ČSN </w:t>
      </w:r>
      <w:r>
        <w:tab/>
        <w:t>73 1101</w:t>
      </w:r>
      <w:r>
        <w:tab/>
        <w:t xml:space="preserve">Navrhování zděných konstrukcí                                            </w:t>
      </w:r>
    </w:p>
    <w:p w:rsidR="002C32B4" w:rsidRDefault="002C32B4" w:rsidP="006716B7">
      <w:pPr>
        <w:pStyle w:val="Nadpis3"/>
        <w:numPr>
          <w:ilvl w:val="0"/>
          <w:numId w:val="0"/>
        </w:numPr>
        <w:ind w:left="780"/>
      </w:pPr>
    </w:p>
    <w:sectPr w:rsidR="002C32B4" w:rsidSect="008148D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19" w:rsidRDefault="00B66319">
      <w:r>
        <w:separator/>
      </w:r>
    </w:p>
  </w:endnote>
  <w:endnote w:type="continuationSeparator" w:id="0">
    <w:p w:rsidR="00B66319" w:rsidRDefault="00B6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257A67" w:rsidRDefault="00257A67" w:rsidP="002A17D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663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KKN a.s., Nemocnice Karlovy Vary – 2 podtlakové boxy v oddělení </w:t>
    </w:r>
    <w:proofErr w:type="gramStart"/>
    <w:r>
      <w:rPr>
        <w:b/>
        <w:bCs/>
        <w:sz w:val="18"/>
        <w:szCs w:val="18"/>
      </w:rPr>
      <w:t>ARO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</w:t>
    </w:r>
    <w:proofErr w:type="gramEnd"/>
    <w:r>
      <w:rPr>
        <w:b/>
        <w:bCs/>
        <w:sz w:val="18"/>
        <w:szCs w:val="18"/>
      </w:rPr>
      <w:t>: A 20 – 20 – P</w:t>
    </w:r>
    <w:r>
      <w:rPr>
        <w:b/>
        <w:bCs/>
        <w:sz w:val="18"/>
        <w:szCs w:val="18"/>
      </w:rPr>
      <w:tab/>
      <w:t xml:space="preserve">Strana </w:t>
    </w:r>
    <w:r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>
      <w:rPr>
        <w:rStyle w:val="slostrnky"/>
        <w:b/>
        <w:bCs/>
        <w:sz w:val="18"/>
        <w:szCs w:val="18"/>
      </w:rPr>
      <w:fldChar w:fldCharType="separate"/>
    </w:r>
    <w:r w:rsidR="00C2677C">
      <w:rPr>
        <w:rStyle w:val="slostrnky"/>
        <w:b/>
        <w:bCs/>
        <w:noProof/>
        <w:sz w:val="18"/>
        <w:szCs w:val="18"/>
      </w:rPr>
      <w:t>2</w:t>
    </w:r>
    <w:r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r w:rsidR="00B66319">
      <w:fldChar w:fldCharType="begin"/>
    </w:r>
    <w:r w:rsidR="00B66319">
      <w:instrText xml:space="preserve"> SEC</w:instrText>
    </w:r>
    <w:r w:rsidR="00B66319">
      <w:instrText xml:space="preserve">TIONPAGES  \* MERGEFORMAT </w:instrText>
    </w:r>
    <w:r w:rsidR="00B66319">
      <w:fldChar w:fldCharType="separate"/>
    </w:r>
    <w:r w:rsidR="00C2677C" w:rsidRPr="00C2677C">
      <w:rPr>
        <w:b/>
        <w:bCs/>
        <w:noProof/>
        <w:sz w:val="18"/>
        <w:szCs w:val="18"/>
      </w:rPr>
      <w:t>7</w:t>
    </w:r>
    <w:r w:rsidR="00B66319">
      <w:rPr>
        <w:b/>
        <w:bCs/>
        <w:noProof/>
        <w:sz w:val="18"/>
        <w:szCs w:val="18"/>
      </w:rPr>
      <w:fldChar w:fldCharType="end"/>
    </w:r>
  </w:p>
  <w:p w:rsidR="00257A67" w:rsidRDefault="00257A67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 w:rsidP="009D333F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září 2021</w:t>
    </w:r>
    <w:r>
      <w:rPr>
        <w:snapToGrid w:val="0"/>
      </w:rPr>
      <w:tab/>
    </w:r>
    <w:r>
      <w:rPr>
        <w:i/>
        <w:iCs/>
        <w:snapToGrid w:val="0"/>
      </w:rPr>
      <w:t xml:space="preserve">Vypracoval: </w:t>
    </w:r>
    <w:r w:rsidRPr="00B451C9">
      <w:rPr>
        <w:b/>
        <w:iCs/>
        <w:snapToGrid w:val="0"/>
      </w:rPr>
      <w:t>Ing. V. Antolíková</w:t>
    </w:r>
  </w:p>
  <w:p w:rsidR="00257A67" w:rsidRDefault="00257A67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257A67" w:rsidRDefault="00257A67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19" w:rsidRDefault="00B66319">
      <w:r>
        <w:separator/>
      </w:r>
    </w:p>
  </w:footnote>
  <w:footnote w:type="continuationSeparator" w:id="0">
    <w:p w:rsidR="00B66319" w:rsidRDefault="00B66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257A67" w:rsidRDefault="00257A67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.pentajihlava.cz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>
          <wp:extent cx="1693545" cy="461010"/>
          <wp:effectExtent l="0" t="0" r="190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7A67" w:rsidRDefault="00257A67" w:rsidP="00B14207">
    <w:pPr>
      <w:pStyle w:val="Zhlav"/>
      <w:rPr>
        <w:sz w:val="18"/>
        <w:szCs w:val="18"/>
      </w:rPr>
    </w:pPr>
  </w:p>
  <w:p w:rsidR="00257A67" w:rsidRDefault="00257A67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000000"/>
        <w:sz w:val="22"/>
        <w:szCs w:val="22"/>
        <w:shd w:val="clear" w:color="auto" w:fill="auto"/>
        <w:lang w:val="cs-CZ"/>
      </w:rPr>
    </w:lvl>
  </w:abstractNum>
  <w:abstractNum w:abstractNumId="2">
    <w:nsid w:val="02FC225A"/>
    <w:multiLevelType w:val="hybridMultilevel"/>
    <w:tmpl w:val="4392B5B0"/>
    <w:lvl w:ilvl="0" w:tplc="C67070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427B34"/>
    <w:multiLevelType w:val="hybridMultilevel"/>
    <w:tmpl w:val="A01A9708"/>
    <w:lvl w:ilvl="0" w:tplc="F138835C">
      <w:start w:val="73"/>
      <w:numFmt w:val="bullet"/>
      <w:lvlText w:val="-"/>
      <w:lvlJc w:val="left"/>
      <w:pPr>
        <w:ind w:left="780" w:hanging="42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14498C"/>
    <w:multiLevelType w:val="hybridMultilevel"/>
    <w:tmpl w:val="D4462416"/>
    <w:lvl w:ilvl="0" w:tplc="CC820F84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3C6426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89B79B8"/>
    <w:multiLevelType w:val="hybridMultilevel"/>
    <w:tmpl w:val="D26886EC"/>
    <w:lvl w:ilvl="0" w:tplc="C67070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DBB0FB0"/>
    <w:multiLevelType w:val="hybridMultilevel"/>
    <w:tmpl w:val="F68C036A"/>
    <w:lvl w:ilvl="0" w:tplc="D7D0BDFE">
      <w:start w:val="1"/>
      <w:numFmt w:val="decimal"/>
      <w:lvlText w:val="e%1)"/>
      <w:lvlJc w:val="left"/>
      <w:pPr>
        <w:ind w:left="780" w:hanging="4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99E4A1F"/>
    <w:multiLevelType w:val="hybridMultilevel"/>
    <w:tmpl w:val="AB380CE4"/>
    <w:lvl w:ilvl="0" w:tplc="538A6450">
      <w:start w:val="1"/>
      <w:numFmt w:val="decimal"/>
      <w:lvlText w:val="b%1)"/>
      <w:lvlJc w:val="left"/>
      <w:pPr>
        <w:ind w:left="780" w:hanging="4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D272F6"/>
    <w:multiLevelType w:val="hybridMultilevel"/>
    <w:tmpl w:val="277E602A"/>
    <w:lvl w:ilvl="0" w:tplc="C67070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67070CA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7"/>
  </w:num>
  <w:num w:numId="10">
    <w:abstractNumId w:val="11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F"/>
    <w:rsid w:val="0000450D"/>
    <w:rsid w:val="0001080F"/>
    <w:rsid w:val="000179A3"/>
    <w:rsid w:val="00024F45"/>
    <w:rsid w:val="00033EC6"/>
    <w:rsid w:val="00037F6C"/>
    <w:rsid w:val="00051539"/>
    <w:rsid w:val="00074FD9"/>
    <w:rsid w:val="000E248F"/>
    <w:rsid w:val="000F1ADB"/>
    <w:rsid w:val="000F5B49"/>
    <w:rsid w:val="000F641C"/>
    <w:rsid w:val="000F7910"/>
    <w:rsid w:val="00216551"/>
    <w:rsid w:val="00225F2B"/>
    <w:rsid w:val="002269EB"/>
    <w:rsid w:val="0023682B"/>
    <w:rsid w:val="00236FFC"/>
    <w:rsid w:val="002463BB"/>
    <w:rsid w:val="00257A67"/>
    <w:rsid w:val="00262B50"/>
    <w:rsid w:val="0027204C"/>
    <w:rsid w:val="0027425C"/>
    <w:rsid w:val="002850BB"/>
    <w:rsid w:val="002A17DB"/>
    <w:rsid w:val="002C0651"/>
    <w:rsid w:val="002C32B4"/>
    <w:rsid w:val="002D1DCB"/>
    <w:rsid w:val="002D5C73"/>
    <w:rsid w:val="002F16CD"/>
    <w:rsid w:val="00305565"/>
    <w:rsid w:val="0031584E"/>
    <w:rsid w:val="00327826"/>
    <w:rsid w:val="00353F94"/>
    <w:rsid w:val="00355722"/>
    <w:rsid w:val="0037693A"/>
    <w:rsid w:val="003777DA"/>
    <w:rsid w:val="003A16EE"/>
    <w:rsid w:val="003B1A41"/>
    <w:rsid w:val="003D48E2"/>
    <w:rsid w:val="003F6C62"/>
    <w:rsid w:val="00406F24"/>
    <w:rsid w:val="00481139"/>
    <w:rsid w:val="00497B60"/>
    <w:rsid w:val="004C2FCE"/>
    <w:rsid w:val="004C61A9"/>
    <w:rsid w:val="004D0E37"/>
    <w:rsid w:val="004D2D43"/>
    <w:rsid w:val="004D51A7"/>
    <w:rsid w:val="004F2934"/>
    <w:rsid w:val="0050418F"/>
    <w:rsid w:val="00532BB9"/>
    <w:rsid w:val="00532E77"/>
    <w:rsid w:val="00562510"/>
    <w:rsid w:val="00580832"/>
    <w:rsid w:val="0059743F"/>
    <w:rsid w:val="005A67DC"/>
    <w:rsid w:val="00610FB9"/>
    <w:rsid w:val="00622B85"/>
    <w:rsid w:val="00664DBF"/>
    <w:rsid w:val="00670B82"/>
    <w:rsid w:val="006716B7"/>
    <w:rsid w:val="00671F5B"/>
    <w:rsid w:val="00673843"/>
    <w:rsid w:val="00682D32"/>
    <w:rsid w:val="00686A0B"/>
    <w:rsid w:val="006B6B41"/>
    <w:rsid w:val="006C04CF"/>
    <w:rsid w:val="006C4AB8"/>
    <w:rsid w:val="006D626A"/>
    <w:rsid w:val="006F5B10"/>
    <w:rsid w:val="007006B5"/>
    <w:rsid w:val="00701BDC"/>
    <w:rsid w:val="007111A7"/>
    <w:rsid w:val="007214E4"/>
    <w:rsid w:val="00727E0B"/>
    <w:rsid w:val="007448CF"/>
    <w:rsid w:val="007541DF"/>
    <w:rsid w:val="00770987"/>
    <w:rsid w:val="00785342"/>
    <w:rsid w:val="007A0138"/>
    <w:rsid w:val="007A41F4"/>
    <w:rsid w:val="007B1723"/>
    <w:rsid w:val="007D1257"/>
    <w:rsid w:val="007D222D"/>
    <w:rsid w:val="007E74CF"/>
    <w:rsid w:val="007E7CB5"/>
    <w:rsid w:val="008148D1"/>
    <w:rsid w:val="00824C5C"/>
    <w:rsid w:val="00837AF4"/>
    <w:rsid w:val="00840096"/>
    <w:rsid w:val="008468AC"/>
    <w:rsid w:val="00885304"/>
    <w:rsid w:val="0089039F"/>
    <w:rsid w:val="008A7B28"/>
    <w:rsid w:val="008F67A9"/>
    <w:rsid w:val="00900CF4"/>
    <w:rsid w:val="00915F59"/>
    <w:rsid w:val="00975E7A"/>
    <w:rsid w:val="009B7CBA"/>
    <w:rsid w:val="009D333F"/>
    <w:rsid w:val="009D6F2C"/>
    <w:rsid w:val="009E71D1"/>
    <w:rsid w:val="00A12D1C"/>
    <w:rsid w:val="00A20CE1"/>
    <w:rsid w:val="00A20F17"/>
    <w:rsid w:val="00A3201D"/>
    <w:rsid w:val="00A7261E"/>
    <w:rsid w:val="00A76132"/>
    <w:rsid w:val="00A8555F"/>
    <w:rsid w:val="00AA4185"/>
    <w:rsid w:val="00AE4C6B"/>
    <w:rsid w:val="00AE5ACE"/>
    <w:rsid w:val="00B026D7"/>
    <w:rsid w:val="00B1412A"/>
    <w:rsid w:val="00B14207"/>
    <w:rsid w:val="00B25F90"/>
    <w:rsid w:val="00B27A87"/>
    <w:rsid w:val="00B43E2A"/>
    <w:rsid w:val="00B451C9"/>
    <w:rsid w:val="00B66319"/>
    <w:rsid w:val="00B70B31"/>
    <w:rsid w:val="00B96400"/>
    <w:rsid w:val="00BA6864"/>
    <w:rsid w:val="00BB5E9D"/>
    <w:rsid w:val="00BC2471"/>
    <w:rsid w:val="00BD644F"/>
    <w:rsid w:val="00BE3663"/>
    <w:rsid w:val="00BE79BF"/>
    <w:rsid w:val="00BF421F"/>
    <w:rsid w:val="00C22565"/>
    <w:rsid w:val="00C2677C"/>
    <w:rsid w:val="00C6119E"/>
    <w:rsid w:val="00C72039"/>
    <w:rsid w:val="00C75B7C"/>
    <w:rsid w:val="00CB3EB5"/>
    <w:rsid w:val="00CC6C61"/>
    <w:rsid w:val="00CC7A59"/>
    <w:rsid w:val="00CD2DE8"/>
    <w:rsid w:val="00D10C83"/>
    <w:rsid w:val="00D22706"/>
    <w:rsid w:val="00D36B41"/>
    <w:rsid w:val="00D83A56"/>
    <w:rsid w:val="00D93393"/>
    <w:rsid w:val="00D96DE2"/>
    <w:rsid w:val="00D97535"/>
    <w:rsid w:val="00DB1E7C"/>
    <w:rsid w:val="00DC57BA"/>
    <w:rsid w:val="00DC605B"/>
    <w:rsid w:val="00DD0523"/>
    <w:rsid w:val="00DD4F6C"/>
    <w:rsid w:val="00DF69D3"/>
    <w:rsid w:val="00E066C0"/>
    <w:rsid w:val="00E11183"/>
    <w:rsid w:val="00E30BF5"/>
    <w:rsid w:val="00E61E7E"/>
    <w:rsid w:val="00E63956"/>
    <w:rsid w:val="00E658C1"/>
    <w:rsid w:val="00E66B44"/>
    <w:rsid w:val="00E73419"/>
    <w:rsid w:val="00EB3903"/>
    <w:rsid w:val="00ED0BF9"/>
    <w:rsid w:val="00EF2B45"/>
    <w:rsid w:val="00F02A43"/>
    <w:rsid w:val="00F32D8F"/>
    <w:rsid w:val="00F47BA5"/>
    <w:rsid w:val="00F67BD4"/>
    <w:rsid w:val="00F81BAC"/>
    <w:rsid w:val="00FA6143"/>
    <w:rsid w:val="00FC457C"/>
    <w:rsid w:val="00FE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148D1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8148D1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148D1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link w:val="Normln1Char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43E2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B43E2A"/>
    <w:rPr>
      <w:rFonts w:ascii="Calibri" w:hAnsi="Calibri" w:cs="Times New Roman"/>
      <w:sz w:val="16"/>
      <w:szCs w:val="16"/>
      <w:lang w:val="cs-CZ" w:eastAsia="cs-CZ" w:bidi="ar-SA"/>
    </w:rPr>
  </w:style>
  <w:style w:type="character" w:customStyle="1" w:styleId="Normln1Char">
    <w:name w:val="Normální+1.ř Char"/>
    <w:link w:val="Normln1"/>
    <w:rsid w:val="002D5C73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C6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148D1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8148D1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148D1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link w:val="Normln1Char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43E2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B43E2A"/>
    <w:rPr>
      <w:rFonts w:ascii="Calibri" w:hAnsi="Calibri" w:cs="Times New Roman"/>
      <w:sz w:val="16"/>
      <w:szCs w:val="16"/>
      <w:lang w:val="cs-CZ" w:eastAsia="cs-CZ" w:bidi="ar-SA"/>
    </w:rPr>
  </w:style>
  <w:style w:type="character" w:customStyle="1" w:styleId="Normln1Char">
    <w:name w:val="Normální+1.ř Char"/>
    <w:link w:val="Normln1"/>
    <w:rsid w:val="002D5C73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C6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7127</TotalTime>
  <Pages>7</Pages>
  <Words>1975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Viera Antolíková</cp:lastModifiedBy>
  <cp:revision>20</cp:revision>
  <cp:lastPrinted>2006-10-18T07:01:00Z</cp:lastPrinted>
  <dcterms:created xsi:type="dcterms:W3CDTF">2018-08-16T18:46:00Z</dcterms:created>
  <dcterms:modified xsi:type="dcterms:W3CDTF">2021-09-27T07:17:00Z</dcterms:modified>
</cp:coreProperties>
</file>